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AA" w:rsidRPr="00027134" w:rsidRDefault="00961FAA" w:rsidP="00CB15A8">
      <w:pPr>
        <w:pStyle w:val="RegItemFirstLine"/>
        <w:rPr>
          <w:sz w:val="22"/>
          <w:szCs w:val="22"/>
        </w:rPr>
      </w:pPr>
      <w:bookmarkStart w:id="0" w:name="TextCutPoint"/>
      <w:bookmarkStart w:id="1" w:name="_GoBack"/>
      <w:bookmarkEnd w:id="1"/>
      <w:r w:rsidRPr="00027134">
        <w:rPr>
          <w:sz w:val="22"/>
          <w:szCs w:val="22"/>
        </w:rPr>
        <w:t>NOTICE OF INTENT</w:t>
      </w:r>
      <w:bookmarkStart w:id="2" w:name="BreakPoint"/>
      <w:bookmarkEnd w:id="2"/>
    </w:p>
    <w:p w:rsidR="005D49F4" w:rsidRPr="00027134" w:rsidRDefault="00961FAA" w:rsidP="005D49F4">
      <w:pPr>
        <w:pStyle w:val="RegDepartment"/>
        <w:rPr>
          <w:sz w:val="22"/>
          <w:szCs w:val="22"/>
        </w:rPr>
      </w:pPr>
      <w:r w:rsidRPr="00027134">
        <w:rPr>
          <w:sz w:val="22"/>
          <w:szCs w:val="22"/>
        </w:rPr>
        <w:t>Department of Natural Resources</w:t>
      </w:r>
    </w:p>
    <w:p w:rsidR="001E5349" w:rsidRPr="00027134" w:rsidRDefault="001E5349" w:rsidP="001E5349">
      <w:pPr>
        <w:pStyle w:val="RegSubDepartment"/>
        <w:rPr>
          <w:szCs w:val="22"/>
        </w:rPr>
      </w:pPr>
      <w:r w:rsidRPr="00027134">
        <w:rPr>
          <w:szCs w:val="22"/>
        </w:rPr>
        <w:t>Office of Conservation</w:t>
      </w:r>
    </w:p>
    <w:p w:rsidR="003E760F" w:rsidRPr="00027134" w:rsidRDefault="005D49F4" w:rsidP="005D49F4">
      <w:pPr>
        <w:pStyle w:val="RegDepartment"/>
        <w:rPr>
          <w:sz w:val="22"/>
          <w:szCs w:val="22"/>
        </w:rPr>
      </w:pPr>
      <w:r w:rsidRPr="00027134">
        <w:rPr>
          <w:sz w:val="22"/>
          <w:szCs w:val="22"/>
        </w:rPr>
        <w:br/>
      </w:r>
      <w:r w:rsidR="00BE7CF9" w:rsidRPr="00027134">
        <w:rPr>
          <w:sz w:val="22"/>
          <w:szCs w:val="22"/>
        </w:rPr>
        <w:t>(</w:t>
      </w:r>
      <w:r w:rsidRPr="00027134">
        <w:rPr>
          <w:sz w:val="22"/>
          <w:szCs w:val="22"/>
        </w:rPr>
        <w:t>LAC 56:I</w:t>
      </w:r>
      <w:r w:rsidR="00BE7CF9" w:rsidRPr="00027134">
        <w:rPr>
          <w:sz w:val="22"/>
          <w:szCs w:val="22"/>
        </w:rPr>
        <w:t>.</w:t>
      </w:r>
      <w:r w:rsidR="001E5349" w:rsidRPr="00027134">
        <w:rPr>
          <w:sz w:val="22"/>
          <w:szCs w:val="22"/>
        </w:rPr>
        <w:t>303 and 503</w:t>
      </w:r>
      <w:r w:rsidR="00BE7CF9" w:rsidRPr="00027134">
        <w:rPr>
          <w:sz w:val="22"/>
          <w:szCs w:val="22"/>
        </w:rPr>
        <w:t>)</w:t>
      </w:r>
    </w:p>
    <w:p w:rsidR="005D49F4" w:rsidRPr="00027134" w:rsidRDefault="005D49F4" w:rsidP="005D49F4">
      <w:pPr>
        <w:pStyle w:val="RegSubDepartment"/>
        <w:rPr>
          <w:szCs w:val="22"/>
        </w:rPr>
      </w:pPr>
    </w:p>
    <w:p w:rsidR="00AC7131" w:rsidRPr="00027134" w:rsidRDefault="007B409E" w:rsidP="007B409E">
      <w:pPr>
        <w:pStyle w:val="A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760F" w:rsidRPr="00027134">
        <w:rPr>
          <w:sz w:val="22"/>
          <w:szCs w:val="22"/>
        </w:rPr>
        <w:t>The Department of Natural Resources, Office of Conse</w:t>
      </w:r>
      <w:r w:rsidR="00B64186" w:rsidRPr="00027134">
        <w:rPr>
          <w:sz w:val="22"/>
          <w:szCs w:val="22"/>
        </w:rPr>
        <w:t>rvation proposes to amend LAC 56 I.</w:t>
      </w:r>
      <w:r w:rsidR="00A21DCA" w:rsidRPr="00027134">
        <w:rPr>
          <w:sz w:val="22"/>
          <w:szCs w:val="22"/>
        </w:rPr>
        <w:t>303.B and LAC 56:I.505.B</w:t>
      </w:r>
      <w:r w:rsidR="00B64186" w:rsidRPr="00027134">
        <w:rPr>
          <w:sz w:val="22"/>
          <w:szCs w:val="22"/>
        </w:rPr>
        <w:t xml:space="preserve"> </w:t>
      </w:r>
      <w:r w:rsidR="003E760F" w:rsidRPr="00027134">
        <w:rPr>
          <w:sz w:val="22"/>
          <w:szCs w:val="22"/>
        </w:rPr>
        <w:t>in accordance with the pro</w:t>
      </w:r>
      <w:bookmarkStart w:id="3" w:name="Here"/>
      <w:bookmarkEnd w:id="3"/>
      <w:r w:rsidR="003E760F" w:rsidRPr="00027134">
        <w:rPr>
          <w:sz w:val="22"/>
          <w:szCs w:val="22"/>
        </w:rPr>
        <w:t xml:space="preserve">visions of the Administrative Procedure Act, R.S. 49:950 et seq., and pursuant to the power delegated under the laws of the state of Louisiana. </w:t>
      </w:r>
      <w:r w:rsidR="009D1AEF" w:rsidRPr="00027134">
        <w:rPr>
          <w:sz w:val="22"/>
          <w:szCs w:val="22"/>
        </w:rPr>
        <w:t>Th</w:t>
      </w:r>
      <w:r w:rsidR="00EF0F9A" w:rsidRPr="00027134">
        <w:rPr>
          <w:sz w:val="22"/>
          <w:szCs w:val="22"/>
        </w:rPr>
        <w:t xml:space="preserve">e proposed amendment </w:t>
      </w:r>
      <w:r w:rsidR="00A21DCA" w:rsidRPr="00027134">
        <w:rPr>
          <w:sz w:val="22"/>
          <w:szCs w:val="22"/>
        </w:rPr>
        <w:t>includes reference to the use of the “Guidance Manual for Environmental Boreholes &amp; Monitoring Systems” in the water well registration and plugging and abandonment regulations of Title 56.</w:t>
      </w:r>
    </w:p>
    <w:p w:rsidR="00195445" w:rsidRPr="00027134" w:rsidRDefault="00195445" w:rsidP="00F5229C">
      <w:pPr>
        <w:pStyle w:val="A0"/>
        <w:rPr>
          <w:sz w:val="22"/>
          <w:szCs w:val="22"/>
        </w:rPr>
      </w:pPr>
    </w:p>
    <w:p w:rsidR="003E760F" w:rsidRPr="00027134" w:rsidRDefault="00B64186" w:rsidP="00961FAA">
      <w:pPr>
        <w:pStyle w:val="RegCodeTitle"/>
        <w:rPr>
          <w:sz w:val="22"/>
          <w:szCs w:val="22"/>
        </w:rPr>
      </w:pPr>
      <w:r w:rsidRPr="00027134">
        <w:rPr>
          <w:sz w:val="22"/>
          <w:szCs w:val="22"/>
        </w:rPr>
        <w:t>Title 56</w:t>
      </w:r>
    </w:p>
    <w:p w:rsidR="003E760F" w:rsidRPr="00027134" w:rsidRDefault="00B64186" w:rsidP="00961FAA">
      <w:pPr>
        <w:pStyle w:val="RegCodeTitle"/>
        <w:rPr>
          <w:sz w:val="22"/>
          <w:szCs w:val="22"/>
        </w:rPr>
      </w:pPr>
      <w:r w:rsidRPr="00027134">
        <w:rPr>
          <w:sz w:val="22"/>
          <w:szCs w:val="22"/>
        </w:rPr>
        <w:t>PUBLIC WORKS</w:t>
      </w:r>
    </w:p>
    <w:p w:rsidR="00B64186" w:rsidRPr="00027134" w:rsidRDefault="003E760F" w:rsidP="00434D71">
      <w:pPr>
        <w:pStyle w:val="RegCodePart"/>
        <w:rPr>
          <w:sz w:val="22"/>
          <w:szCs w:val="22"/>
        </w:rPr>
      </w:pPr>
      <w:r w:rsidRPr="00027134">
        <w:rPr>
          <w:sz w:val="22"/>
          <w:szCs w:val="22"/>
        </w:rPr>
        <w:t xml:space="preserve">Part </w:t>
      </w:r>
      <w:r w:rsidR="00B64186" w:rsidRPr="00027134">
        <w:rPr>
          <w:sz w:val="22"/>
          <w:szCs w:val="22"/>
        </w:rPr>
        <w:t>I.  Water Wells</w:t>
      </w:r>
    </w:p>
    <w:p w:rsidR="003E760F" w:rsidRDefault="001E5349" w:rsidP="00434D71">
      <w:pPr>
        <w:pStyle w:val="RegCodePart"/>
        <w:rPr>
          <w:sz w:val="22"/>
          <w:szCs w:val="22"/>
        </w:rPr>
      </w:pPr>
      <w:r w:rsidRPr="00027134">
        <w:rPr>
          <w:sz w:val="22"/>
          <w:szCs w:val="22"/>
        </w:rPr>
        <w:t>Chapter 3.  Water Well Construction</w:t>
      </w:r>
    </w:p>
    <w:p w:rsidR="00027134" w:rsidRPr="00027134" w:rsidRDefault="00027134" w:rsidP="00027134">
      <w:pPr>
        <w:pStyle w:val="RegCodePart"/>
        <w:jc w:val="left"/>
        <w:rPr>
          <w:sz w:val="22"/>
          <w:szCs w:val="22"/>
        </w:rPr>
      </w:pPr>
    </w:p>
    <w:p w:rsidR="007B409E" w:rsidRPr="0018178B" w:rsidRDefault="007B409E" w:rsidP="007B409E">
      <w:pPr>
        <w:contextualSpacing/>
        <w:rPr>
          <w:b/>
          <w:sz w:val="22"/>
          <w:szCs w:val="22"/>
        </w:rPr>
      </w:pPr>
      <w:r w:rsidRPr="0018178B">
        <w:rPr>
          <w:b/>
          <w:sz w:val="22"/>
          <w:szCs w:val="22"/>
        </w:rPr>
        <w:t>§303.</w:t>
      </w:r>
      <w:r w:rsidRPr="0018178B">
        <w:rPr>
          <w:b/>
          <w:sz w:val="22"/>
          <w:szCs w:val="22"/>
        </w:rPr>
        <w:tab/>
        <w:t>Purpose</w:t>
      </w:r>
    </w:p>
    <w:p w:rsidR="007B409E" w:rsidRPr="0018178B" w:rsidRDefault="007B409E" w:rsidP="007B409E">
      <w:pPr>
        <w:contextualSpacing/>
        <w:rPr>
          <w:b/>
          <w:sz w:val="22"/>
          <w:szCs w:val="22"/>
        </w:rPr>
      </w:pPr>
    </w:p>
    <w:p w:rsidR="007B409E" w:rsidRPr="0018178B" w:rsidRDefault="007B409E" w:rsidP="007B409E">
      <w:pPr>
        <w:ind w:firstLine="720"/>
        <w:contextualSpacing/>
        <w:jc w:val="both"/>
        <w:rPr>
          <w:b/>
          <w:sz w:val="22"/>
          <w:szCs w:val="22"/>
        </w:rPr>
      </w:pPr>
      <w:r w:rsidRPr="0018178B">
        <w:rPr>
          <w:b/>
          <w:sz w:val="22"/>
          <w:szCs w:val="22"/>
        </w:rPr>
        <w:t>A…</w:t>
      </w:r>
    </w:p>
    <w:p w:rsidR="007B409E" w:rsidRDefault="007B409E" w:rsidP="007B409E">
      <w:pPr>
        <w:contextualSpacing/>
        <w:jc w:val="both"/>
      </w:pPr>
    </w:p>
    <w:p w:rsidR="007B409E" w:rsidRPr="0018178B" w:rsidRDefault="007B409E" w:rsidP="007B409E">
      <w:pPr>
        <w:contextualSpacing/>
        <w:jc w:val="both"/>
        <w:rPr>
          <w:sz w:val="22"/>
          <w:szCs w:val="22"/>
        </w:rPr>
      </w:pPr>
    </w:p>
    <w:p w:rsidR="007B409E" w:rsidRPr="0018178B" w:rsidRDefault="007B409E" w:rsidP="007B409E">
      <w:pPr>
        <w:ind w:left="720"/>
        <w:contextualSpacing/>
        <w:jc w:val="both"/>
        <w:rPr>
          <w:sz w:val="22"/>
          <w:szCs w:val="22"/>
        </w:rPr>
      </w:pPr>
      <w:r w:rsidRPr="0018178B">
        <w:rPr>
          <w:b/>
          <w:sz w:val="22"/>
          <w:szCs w:val="22"/>
        </w:rPr>
        <w:t>B.</w:t>
      </w:r>
      <w:r w:rsidRPr="0018178B">
        <w:rPr>
          <w:sz w:val="22"/>
          <w:szCs w:val="22"/>
        </w:rPr>
        <w:t xml:space="preserve"> All work related to environmental boreholes and monitoring systems shall conform to the requirements of this chapter</w:t>
      </w:r>
      <w:r w:rsidR="008A006A">
        <w:rPr>
          <w:sz w:val="22"/>
          <w:szCs w:val="22"/>
        </w:rPr>
        <w:t>. A r</w:t>
      </w:r>
      <w:r w:rsidR="00A547E7">
        <w:rPr>
          <w:sz w:val="22"/>
          <w:szCs w:val="22"/>
        </w:rPr>
        <w:t>esource available</w:t>
      </w:r>
      <w:r w:rsidR="008A006A">
        <w:rPr>
          <w:sz w:val="22"/>
          <w:szCs w:val="22"/>
        </w:rPr>
        <w:t xml:space="preserve"> to drillers as reference material of common </w:t>
      </w:r>
      <w:r w:rsidR="00A547E7">
        <w:rPr>
          <w:sz w:val="22"/>
          <w:szCs w:val="22"/>
        </w:rPr>
        <w:t xml:space="preserve">industry practices for installation of environmental boreholes and monitoring systems </w:t>
      </w:r>
      <w:r w:rsidR="008A006A">
        <w:rPr>
          <w:sz w:val="22"/>
          <w:szCs w:val="22"/>
        </w:rPr>
        <w:t>is the</w:t>
      </w:r>
      <w:r w:rsidRPr="0018178B">
        <w:rPr>
          <w:sz w:val="22"/>
          <w:szCs w:val="22"/>
        </w:rPr>
        <w:t xml:space="preserve"> “Guidance Manual for Environmental Boreholes and Monitoring Systems</w:t>
      </w:r>
      <w:r w:rsidR="001725CB">
        <w:rPr>
          <w:sz w:val="22"/>
          <w:szCs w:val="22"/>
        </w:rPr>
        <w:t>,</w:t>
      </w:r>
      <w:r w:rsidRPr="0018178B">
        <w:rPr>
          <w:sz w:val="22"/>
          <w:szCs w:val="22"/>
        </w:rPr>
        <w:t>”</w:t>
      </w:r>
      <w:r w:rsidR="00A547E7">
        <w:rPr>
          <w:sz w:val="22"/>
          <w:szCs w:val="22"/>
        </w:rPr>
        <w:t xml:space="preserve"> dated November 2021, </w:t>
      </w:r>
      <w:r w:rsidRPr="0018178B">
        <w:rPr>
          <w:sz w:val="22"/>
          <w:szCs w:val="22"/>
        </w:rPr>
        <w:t>available online at</w:t>
      </w:r>
      <w:r>
        <w:rPr>
          <w:sz w:val="22"/>
          <w:szCs w:val="22"/>
        </w:rPr>
        <w:t>:</w:t>
      </w:r>
      <w:r w:rsidRPr="0018178B">
        <w:rPr>
          <w:sz w:val="22"/>
          <w:szCs w:val="22"/>
        </w:rPr>
        <w:t xml:space="preserve"> http://www.dnr.louisiana.gov/guidance-manual.</w:t>
      </w:r>
    </w:p>
    <w:p w:rsidR="007B409E" w:rsidRPr="0018178B" w:rsidRDefault="007B409E" w:rsidP="007B409E">
      <w:pPr>
        <w:contextualSpacing/>
        <w:jc w:val="both"/>
        <w:rPr>
          <w:sz w:val="22"/>
          <w:szCs w:val="22"/>
        </w:rPr>
      </w:pPr>
    </w:p>
    <w:p w:rsidR="007B409E" w:rsidRDefault="007B409E" w:rsidP="007B409E">
      <w:pPr>
        <w:ind w:firstLine="720"/>
        <w:contextualSpacing/>
        <w:jc w:val="both"/>
      </w:pPr>
      <w:r w:rsidRPr="0018178B">
        <w:rPr>
          <w:sz w:val="22"/>
          <w:szCs w:val="22"/>
        </w:rPr>
        <w:t>AUTHORITY NOTE:</w:t>
      </w:r>
      <w:r w:rsidRPr="0018178B">
        <w:rPr>
          <w:sz w:val="22"/>
          <w:szCs w:val="22"/>
        </w:rPr>
        <w:tab/>
        <w:t>Promulgated in accordance w</w:t>
      </w:r>
      <w:r>
        <w:t>ith R.S. 38:3091-R.S. 38:309.8.</w:t>
      </w:r>
    </w:p>
    <w:p w:rsidR="007B409E" w:rsidRPr="0018178B" w:rsidRDefault="007B409E" w:rsidP="007B409E">
      <w:pPr>
        <w:ind w:left="720"/>
        <w:contextualSpacing/>
        <w:jc w:val="both"/>
        <w:rPr>
          <w:sz w:val="22"/>
          <w:szCs w:val="22"/>
        </w:rPr>
      </w:pPr>
      <w:r w:rsidRPr="0018178B">
        <w:rPr>
          <w:sz w:val="22"/>
          <w:szCs w:val="22"/>
        </w:rPr>
        <w:t>HISTORICAL NOTE:</w:t>
      </w:r>
      <w:r w:rsidRPr="0018178B">
        <w:rPr>
          <w:sz w:val="22"/>
          <w:szCs w:val="22"/>
        </w:rPr>
        <w:tab/>
        <w:t>Promulgated by the Department of Transportation and Development, Office of Public Works, LR 1:249 (May 1975), amended LR 11:952 (October 1985), repromulgated by the Department of Transportation and Development, Office of Public Works, LR 31:942 (April 2005).</w:t>
      </w:r>
    </w:p>
    <w:p w:rsidR="007B409E" w:rsidRPr="0018178B" w:rsidRDefault="007B409E" w:rsidP="007B409E">
      <w:pPr>
        <w:contextualSpacing/>
        <w:jc w:val="both"/>
      </w:pPr>
    </w:p>
    <w:p w:rsidR="007B409E" w:rsidRDefault="007B409E" w:rsidP="007B409E">
      <w:pPr>
        <w:keepNext/>
        <w:keepLines/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120"/>
        <w:ind w:left="144" w:right="144"/>
        <w:contextualSpacing/>
        <w:jc w:val="center"/>
        <w:outlineLvl w:val="1"/>
        <w:rPr>
          <w:b/>
          <w:kern w:val="2"/>
          <w:sz w:val="22"/>
          <w:szCs w:val="22"/>
        </w:rPr>
      </w:pPr>
    </w:p>
    <w:p w:rsidR="007B409E" w:rsidRPr="0018178B" w:rsidRDefault="007B409E" w:rsidP="007B409E">
      <w:pPr>
        <w:keepNext/>
        <w:keepLines/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after="120"/>
        <w:ind w:left="144" w:right="144"/>
        <w:contextualSpacing/>
        <w:jc w:val="center"/>
        <w:outlineLvl w:val="1"/>
        <w:rPr>
          <w:b/>
          <w:kern w:val="2"/>
          <w:sz w:val="22"/>
          <w:szCs w:val="22"/>
        </w:rPr>
      </w:pPr>
      <w:r w:rsidRPr="0018178B">
        <w:rPr>
          <w:b/>
          <w:kern w:val="2"/>
          <w:sz w:val="22"/>
          <w:szCs w:val="22"/>
        </w:rPr>
        <w:t>Chapter 5. Plugging and Sealing of Abandoned Water Well Holes</w:t>
      </w:r>
    </w:p>
    <w:p w:rsidR="007B409E" w:rsidRPr="0018178B" w:rsidRDefault="007B409E" w:rsidP="007B409E">
      <w:pPr>
        <w:contextualSpacing/>
        <w:rPr>
          <w:sz w:val="22"/>
          <w:szCs w:val="22"/>
        </w:rPr>
      </w:pPr>
    </w:p>
    <w:p w:rsidR="007B409E" w:rsidRPr="0018178B" w:rsidRDefault="007B409E" w:rsidP="007B409E">
      <w:pPr>
        <w:contextualSpacing/>
        <w:rPr>
          <w:b/>
          <w:sz w:val="22"/>
          <w:szCs w:val="22"/>
        </w:rPr>
      </w:pPr>
      <w:r w:rsidRPr="0018178B">
        <w:rPr>
          <w:b/>
          <w:sz w:val="22"/>
          <w:szCs w:val="22"/>
        </w:rPr>
        <w:t>§503.</w:t>
      </w:r>
      <w:r w:rsidRPr="0018178B">
        <w:rPr>
          <w:b/>
          <w:sz w:val="22"/>
          <w:szCs w:val="22"/>
        </w:rPr>
        <w:tab/>
        <w:t>Purpose</w:t>
      </w:r>
    </w:p>
    <w:p w:rsidR="007B409E" w:rsidRPr="0018178B" w:rsidRDefault="007B409E" w:rsidP="007B409E">
      <w:pPr>
        <w:contextualSpacing/>
        <w:rPr>
          <w:sz w:val="22"/>
          <w:szCs w:val="22"/>
        </w:rPr>
      </w:pPr>
    </w:p>
    <w:p w:rsidR="007B409E" w:rsidRPr="0018178B" w:rsidRDefault="007B409E" w:rsidP="007B409E">
      <w:pPr>
        <w:contextualSpacing/>
        <w:rPr>
          <w:b/>
          <w:sz w:val="22"/>
          <w:szCs w:val="22"/>
        </w:rPr>
      </w:pPr>
      <w:r>
        <w:tab/>
      </w:r>
      <w:r w:rsidRPr="0018178B">
        <w:rPr>
          <w:b/>
          <w:sz w:val="22"/>
          <w:szCs w:val="22"/>
        </w:rPr>
        <w:t>A…</w:t>
      </w:r>
    </w:p>
    <w:p w:rsidR="007B409E" w:rsidRDefault="007B409E" w:rsidP="007B409E">
      <w:pPr>
        <w:contextualSpacing/>
      </w:pPr>
    </w:p>
    <w:p w:rsidR="007B409E" w:rsidRPr="0018178B" w:rsidRDefault="007B409E" w:rsidP="007B409E">
      <w:pPr>
        <w:contextualSpacing/>
        <w:rPr>
          <w:sz w:val="22"/>
          <w:szCs w:val="22"/>
        </w:rPr>
      </w:pPr>
    </w:p>
    <w:p w:rsidR="008A006A" w:rsidRPr="0018178B" w:rsidRDefault="007B409E" w:rsidP="008A006A">
      <w:pPr>
        <w:ind w:left="720"/>
        <w:contextualSpacing/>
        <w:jc w:val="both"/>
        <w:rPr>
          <w:sz w:val="22"/>
          <w:szCs w:val="22"/>
        </w:rPr>
      </w:pPr>
      <w:r w:rsidRPr="0018178B">
        <w:rPr>
          <w:b/>
          <w:sz w:val="22"/>
          <w:szCs w:val="22"/>
        </w:rPr>
        <w:t xml:space="preserve">B. </w:t>
      </w:r>
      <w:r w:rsidRPr="007B409E">
        <w:rPr>
          <w:sz w:val="22"/>
          <w:szCs w:val="22"/>
        </w:rPr>
        <w:t>All work related to environmental boreholes and monitoring systems shall conform to the requirements of this chapter</w:t>
      </w:r>
      <w:r w:rsidR="008A006A">
        <w:rPr>
          <w:sz w:val="22"/>
          <w:szCs w:val="22"/>
        </w:rPr>
        <w:t>. A resource available to drillers as reference material of common industry practices for installation of environmental boreholes and monitoring systems is the</w:t>
      </w:r>
      <w:r w:rsidR="008A006A" w:rsidRPr="0018178B">
        <w:rPr>
          <w:sz w:val="22"/>
          <w:szCs w:val="22"/>
        </w:rPr>
        <w:t xml:space="preserve"> “Guidance Manual for Environmental Boreholes and Monitoring Systems</w:t>
      </w:r>
      <w:r w:rsidR="001725CB">
        <w:rPr>
          <w:sz w:val="22"/>
          <w:szCs w:val="22"/>
        </w:rPr>
        <w:t>,</w:t>
      </w:r>
      <w:r w:rsidR="008A006A" w:rsidRPr="0018178B">
        <w:rPr>
          <w:sz w:val="22"/>
          <w:szCs w:val="22"/>
        </w:rPr>
        <w:t>”</w:t>
      </w:r>
      <w:r w:rsidR="008A006A">
        <w:rPr>
          <w:sz w:val="22"/>
          <w:szCs w:val="22"/>
        </w:rPr>
        <w:t xml:space="preserve"> dated November 2021, </w:t>
      </w:r>
      <w:r w:rsidR="008A006A" w:rsidRPr="0018178B">
        <w:rPr>
          <w:sz w:val="22"/>
          <w:szCs w:val="22"/>
        </w:rPr>
        <w:t>available online at</w:t>
      </w:r>
      <w:r w:rsidR="008A006A">
        <w:rPr>
          <w:sz w:val="22"/>
          <w:szCs w:val="22"/>
        </w:rPr>
        <w:t>:</w:t>
      </w:r>
      <w:r w:rsidR="008A006A" w:rsidRPr="0018178B">
        <w:rPr>
          <w:sz w:val="22"/>
          <w:szCs w:val="22"/>
        </w:rPr>
        <w:t xml:space="preserve"> http://www.dnr.louisiana.gov/guidance-manual.</w:t>
      </w:r>
    </w:p>
    <w:p w:rsidR="007B409E" w:rsidRPr="007B409E" w:rsidRDefault="007B409E" w:rsidP="007B409E">
      <w:pPr>
        <w:ind w:left="720"/>
        <w:contextualSpacing/>
        <w:jc w:val="both"/>
        <w:rPr>
          <w:sz w:val="22"/>
          <w:szCs w:val="22"/>
        </w:rPr>
      </w:pPr>
    </w:p>
    <w:p w:rsidR="007B409E" w:rsidRPr="007B409E" w:rsidRDefault="007B409E" w:rsidP="007B409E">
      <w:pPr>
        <w:contextualSpacing/>
        <w:rPr>
          <w:sz w:val="22"/>
          <w:szCs w:val="22"/>
        </w:rPr>
      </w:pPr>
    </w:p>
    <w:p w:rsidR="007B409E" w:rsidRPr="007B409E" w:rsidRDefault="007B409E" w:rsidP="007B409E">
      <w:pPr>
        <w:contextualSpacing/>
        <w:jc w:val="both"/>
        <w:rPr>
          <w:sz w:val="22"/>
          <w:szCs w:val="22"/>
        </w:rPr>
      </w:pPr>
      <w:r w:rsidRPr="007B409E">
        <w:rPr>
          <w:sz w:val="22"/>
          <w:szCs w:val="22"/>
        </w:rPr>
        <w:tab/>
        <w:t>AUTHORITY NOTE:</w:t>
      </w:r>
      <w:r w:rsidRPr="007B409E">
        <w:rPr>
          <w:sz w:val="22"/>
          <w:szCs w:val="22"/>
        </w:rPr>
        <w:tab/>
        <w:t>Promulgated in accordance with R.S. 38:2091-R.S. 38:3097.</w:t>
      </w:r>
    </w:p>
    <w:p w:rsidR="007B409E" w:rsidRPr="007B409E" w:rsidRDefault="007B409E" w:rsidP="007B409E">
      <w:pPr>
        <w:ind w:left="720" w:hanging="720"/>
        <w:contextualSpacing/>
        <w:jc w:val="both"/>
        <w:rPr>
          <w:sz w:val="22"/>
          <w:szCs w:val="22"/>
        </w:rPr>
      </w:pPr>
      <w:r w:rsidRPr="007B409E">
        <w:rPr>
          <w:sz w:val="22"/>
          <w:szCs w:val="22"/>
        </w:rPr>
        <w:tab/>
        <w:t>HISTORICAL NOTE:</w:t>
      </w:r>
      <w:r w:rsidRPr="007B409E">
        <w:rPr>
          <w:sz w:val="22"/>
          <w:szCs w:val="22"/>
        </w:rPr>
        <w:tab/>
        <w:t>Promulgated by the Department of Transportation and Development, Office of Public Works, LR 1:249 (May 1975), amended LR 11:960 (October 1985), repromulgated by the Department of Transportation and Development, Office of Public Works, LR 31:942 (April 2005).</w:t>
      </w:r>
    </w:p>
    <w:p w:rsidR="007B409E" w:rsidRPr="007B409E" w:rsidRDefault="007B409E" w:rsidP="00D941E8">
      <w:pPr>
        <w:pStyle w:val="Section"/>
        <w:rPr>
          <w:sz w:val="22"/>
          <w:szCs w:val="22"/>
          <w:highlight w:val="yellow"/>
        </w:rPr>
      </w:pPr>
    </w:p>
    <w:p w:rsidR="007B409E" w:rsidRDefault="007B409E" w:rsidP="00A21DCA">
      <w:pPr>
        <w:pStyle w:val="RegCodeTitle"/>
        <w:rPr>
          <w:b w:val="0"/>
          <w:kern w:val="2"/>
          <w:sz w:val="22"/>
          <w:szCs w:val="22"/>
        </w:rPr>
      </w:pPr>
    </w:p>
    <w:p w:rsidR="00A21DCA" w:rsidRPr="00027134" w:rsidRDefault="00B64186" w:rsidP="00A21DCA">
      <w:pPr>
        <w:pStyle w:val="RegCodeTitle"/>
        <w:rPr>
          <w:sz w:val="22"/>
          <w:szCs w:val="22"/>
        </w:rPr>
      </w:pPr>
      <w:r w:rsidRPr="00027134">
        <w:rPr>
          <w:b w:val="0"/>
          <w:kern w:val="2"/>
          <w:sz w:val="22"/>
          <w:szCs w:val="22"/>
        </w:rPr>
        <w:tab/>
      </w:r>
      <w:r w:rsidR="00A21DCA" w:rsidRPr="00027134">
        <w:rPr>
          <w:sz w:val="22"/>
          <w:szCs w:val="22"/>
        </w:rPr>
        <w:t>Family Impact Statement</w:t>
      </w:r>
    </w:p>
    <w:p w:rsidR="00A21DCA" w:rsidRPr="00027134" w:rsidRDefault="00A21DCA" w:rsidP="00A21DCA">
      <w:pPr>
        <w:pStyle w:val="A0"/>
        <w:rPr>
          <w:sz w:val="22"/>
          <w:szCs w:val="22"/>
        </w:rPr>
      </w:pPr>
      <w:r w:rsidRPr="00027134">
        <w:rPr>
          <w:sz w:val="22"/>
          <w:szCs w:val="22"/>
        </w:rPr>
        <w:t>This Rule has no known impact on family formation, stability, and autonomy as described in R.S. 49:972.</w:t>
      </w:r>
    </w:p>
    <w:p w:rsidR="00A21DCA" w:rsidRPr="00027134" w:rsidRDefault="00A21DCA" w:rsidP="00A21DCA">
      <w:pPr>
        <w:pStyle w:val="RegCodeTitle"/>
        <w:rPr>
          <w:sz w:val="22"/>
          <w:szCs w:val="22"/>
        </w:rPr>
      </w:pPr>
    </w:p>
    <w:p w:rsidR="00A21DCA" w:rsidRPr="00027134" w:rsidRDefault="00A21DCA" w:rsidP="00A21DCA">
      <w:pPr>
        <w:pStyle w:val="RegCodeTitle"/>
        <w:rPr>
          <w:sz w:val="22"/>
          <w:szCs w:val="22"/>
        </w:rPr>
      </w:pPr>
      <w:r w:rsidRPr="00027134">
        <w:rPr>
          <w:sz w:val="22"/>
          <w:szCs w:val="22"/>
        </w:rPr>
        <w:t>Poverty Impact Statement</w:t>
      </w:r>
    </w:p>
    <w:p w:rsidR="00A21DCA" w:rsidRPr="00027134" w:rsidRDefault="00A21DCA" w:rsidP="00A21DCA">
      <w:pPr>
        <w:pStyle w:val="A0"/>
        <w:rPr>
          <w:sz w:val="22"/>
          <w:szCs w:val="22"/>
        </w:rPr>
      </w:pPr>
      <w:r w:rsidRPr="00027134">
        <w:rPr>
          <w:sz w:val="22"/>
          <w:szCs w:val="22"/>
        </w:rPr>
        <w:t>This Rule has no known impact on poverty as described in R.S. 49:973.</w:t>
      </w:r>
    </w:p>
    <w:p w:rsidR="00A21DCA" w:rsidRPr="00027134" w:rsidRDefault="00A21DCA" w:rsidP="00A21DCA">
      <w:pPr>
        <w:pStyle w:val="RegCodeTitle"/>
        <w:rPr>
          <w:kern w:val="2"/>
          <w:sz w:val="22"/>
          <w:szCs w:val="22"/>
        </w:rPr>
      </w:pPr>
    </w:p>
    <w:p w:rsidR="00A21DCA" w:rsidRPr="00027134" w:rsidRDefault="00A21DCA" w:rsidP="00A21DCA">
      <w:pPr>
        <w:pStyle w:val="RegCodeTitle"/>
        <w:rPr>
          <w:kern w:val="2"/>
          <w:sz w:val="22"/>
          <w:szCs w:val="22"/>
        </w:rPr>
      </w:pPr>
      <w:r w:rsidRPr="00027134">
        <w:rPr>
          <w:kern w:val="2"/>
          <w:sz w:val="22"/>
          <w:szCs w:val="22"/>
        </w:rPr>
        <w:t>Small Business Analysis</w:t>
      </w:r>
    </w:p>
    <w:p w:rsidR="00A21DCA" w:rsidRPr="00027134" w:rsidRDefault="00A21DCA" w:rsidP="00A21DCA">
      <w:pPr>
        <w:pStyle w:val="A0"/>
        <w:rPr>
          <w:sz w:val="22"/>
          <w:szCs w:val="22"/>
        </w:rPr>
      </w:pPr>
      <w:r w:rsidRPr="00027134">
        <w:rPr>
          <w:sz w:val="22"/>
          <w:szCs w:val="22"/>
        </w:rPr>
        <w:t>This Rule has no known impact on small businesses as described in R.S. 49:965.6.</w:t>
      </w:r>
    </w:p>
    <w:p w:rsidR="00A21DCA" w:rsidRPr="00027134" w:rsidRDefault="00A21DCA" w:rsidP="00A21DCA">
      <w:pPr>
        <w:pStyle w:val="RegCodeTitle"/>
        <w:rPr>
          <w:sz w:val="22"/>
          <w:szCs w:val="22"/>
        </w:rPr>
      </w:pPr>
    </w:p>
    <w:p w:rsidR="00A21DCA" w:rsidRPr="00027134" w:rsidRDefault="00A21DCA" w:rsidP="00A21DCA">
      <w:pPr>
        <w:pStyle w:val="RegCodeTitle"/>
        <w:rPr>
          <w:sz w:val="22"/>
          <w:szCs w:val="22"/>
        </w:rPr>
      </w:pPr>
      <w:r w:rsidRPr="00027134">
        <w:rPr>
          <w:sz w:val="22"/>
          <w:szCs w:val="22"/>
        </w:rPr>
        <w:t>Provider Impact Statement</w:t>
      </w:r>
    </w:p>
    <w:p w:rsidR="00A21DCA" w:rsidRPr="00027134" w:rsidRDefault="00A21DCA" w:rsidP="00A21DCA">
      <w:pPr>
        <w:pStyle w:val="A0"/>
        <w:rPr>
          <w:sz w:val="22"/>
          <w:szCs w:val="22"/>
        </w:rPr>
      </w:pPr>
      <w:r w:rsidRPr="00027134">
        <w:rPr>
          <w:sz w:val="22"/>
          <w:szCs w:val="22"/>
        </w:rPr>
        <w:t>This Rule has no known impact on providers as described in HCR 170 of 2014.</w:t>
      </w:r>
    </w:p>
    <w:p w:rsidR="00A21DCA" w:rsidRPr="00027134" w:rsidRDefault="00A21DCA" w:rsidP="00A21DCA">
      <w:pPr>
        <w:pStyle w:val="RegCodeTitle"/>
        <w:rPr>
          <w:sz w:val="22"/>
          <w:szCs w:val="22"/>
        </w:rPr>
      </w:pPr>
    </w:p>
    <w:p w:rsidR="00A21DCA" w:rsidRPr="00027134" w:rsidRDefault="00A21DCA" w:rsidP="00A21DCA">
      <w:pPr>
        <w:pStyle w:val="RegCodeTitle"/>
        <w:rPr>
          <w:sz w:val="22"/>
          <w:szCs w:val="22"/>
        </w:rPr>
      </w:pPr>
      <w:r w:rsidRPr="00027134">
        <w:rPr>
          <w:sz w:val="22"/>
          <w:szCs w:val="22"/>
        </w:rPr>
        <w:t>Public Comments</w:t>
      </w:r>
    </w:p>
    <w:p w:rsidR="00A21DCA" w:rsidRPr="00027134" w:rsidRDefault="00A21DCA" w:rsidP="00A21DCA">
      <w:pPr>
        <w:pStyle w:val="A0"/>
        <w:rPr>
          <w:sz w:val="22"/>
          <w:szCs w:val="22"/>
        </w:rPr>
      </w:pPr>
      <w:r w:rsidRPr="00027134">
        <w:rPr>
          <w:sz w:val="22"/>
          <w:szCs w:val="22"/>
        </w:rPr>
        <w:t xml:space="preserve">All interested parties will be afforded the opportunity to submit data, views, or arguments, in writing. Written comments will be accepted by hand delivery or USPS only, until 4:30 p.m., </w:t>
      </w:r>
      <w:r w:rsidR="00B00A87" w:rsidRPr="00027134">
        <w:rPr>
          <w:sz w:val="22"/>
          <w:szCs w:val="22"/>
        </w:rPr>
        <w:t>April 10, 2022</w:t>
      </w:r>
      <w:r w:rsidRPr="00027134">
        <w:rPr>
          <w:sz w:val="22"/>
          <w:szCs w:val="22"/>
        </w:rPr>
        <w:t xml:space="preserve"> at Office of Conservation, Executive Division, P.O. Box 94275, Baton Rouge, LA 70804-9275; or Office of Conservation, Environmental Division, 617 North Third Street, Room 847-D, Baton Rouge, LA 70802.  All inquiries should be directed to Timothy Schroeder at the above addresses or by phone to (225) 342-8244. No preamble was prepared.</w:t>
      </w:r>
    </w:p>
    <w:p w:rsidR="00A21DCA" w:rsidRPr="00027134" w:rsidRDefault="00A21DCA" w:rsidP="00A21DCA">
      <w:pPr>
        <w:pStyle w:val="A0"/>
        <w:rPr>
          <w:sz w:val="22"/>
          <w:szCs w:val="22"/>
        </w:rPr>
      </w:pPr>
    </w:p>
    <w:p w:rsidR="00A21DCA" w:rsidRPr="00027134" w:rsidRDefault="00A21DCA" w:rsidP="00A21DCA">
      <w:pPr>
        <w:pStyle w:val="RegSignature"/>
        <w:rPr>
          <w:kern w:val="2"/>
          <w:sz w:val="22"/>
          <w:szCs w:val="22"/>
        </w:rPr>
      </w:pPr>
      <w:r w:rsidRPr="00027134">
        <w:rPr>
          <w:kern w:val="2"/>
          <w:sz w:val="22"/>
          <w:szCs w:val="22"/>
        </w:rPr>
        <w:lastRenderedPageBreak/>
        <w:t>Richard P. Ieyoub</w:t>
      </w:r>
    </w:p>
    <w:p w:rsidR="00A21DCA" w:rsidRPr="00027134" w:rsidRDefault="00A21DCA" w:rsidP="00A21DCA">
      <w:pPr>
        <w:pStyle w:val="RegSignature"/>
        <w:rPr>
          <w:kern w:val="2"/>
          <w:sz w:val="22"/>
          <w:szCs w:val="22"/>
        </w:rPr>
      </w:pPr>
      <w:r w:rsidRPr="00027134">
        <w:rPr>
          <w:kern w:val="2"/>
          <w:sz w:val="22"/>
          <w:szCs w:val="22"/>
        </w:rPr>
        <w:t>Commissioner</w:t>
      </w:r>
    </w:p>
    <w:p w:rsidR="00A21DCA" w:rsidRPr="00027134" w:rsidRDefault="00A21DCA" w:rsidP="00E728EF">
      <w:pPr>
        <w:tabs>
          <w:tab w:val="left" w:pos="144"/>
          <w:tab w:val="left" w:pos="187"/>
          <w:tab w:val="left" w:pos="540"/>
          <w:tab w:val="left" w:pos="907"/>
          <w:tab w:val="left" w:pos="1080"/>
        </w:tabs>
        <w:spacing w:after="60"/>
        <w:ind w:left="720" w:hanging="533"/>
        <w:jc w:val="both"/>
        <w:outlineLvl w:val="3"/>
        <w:rPr>
          <w:b/>
          <w:kern w:val="2"/>
          <w:sz w:val="22"/>
          <w:szCs w:val="22"/>
        </w:rPr>
      </w:pPr>
    </w:p>
    <w:p w:rsidR="00A21DCA" w:rsidRDefault="00A21DCA" w:rsidP="00A21DCA">
      <w:pPr>
        <w:pStyle w:val="RegSignature"/>
        <w:ind w:left="0"/>
        <w:jc w:val="center"/>
        <w:rPr>
          <w:b/>
          <w:sz w:val="22"/>
          <w:szCs w:val="22"/>
        </w:rPr>
      </w:pPr>
      <w:r w:rsidRPr="00027134">
        <w:rPr>
          <w:b/>
          <w:sz w:val="22"/>
          <w:szCs w:val="22"/>
        </w:rPr>
        <w:t>FISCAL AND ECONOMIC IMPACT STATEMENT</w:t>
      </w:r>
    </w:p>
    <w:p w:rsidR="007B409E" w:rsidRPr="00027134" w:rsidRDefault="007B409E" w:rsidP="00A21DCA">
      <w:pPr>
        <w:pStyle w:val="RegSignature"/>
        <w:ind w:left="0"/>
        <w:jc w:val="center"/>
        <w:rPr>
          <w:b/>
          <w:sz w:val="22"/>
          <w:szCs w:val="22"/>
        </w:rPr>
      </w:pP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>I.</w:t>
      </w:r>
      <w:r w:rsidRPr="00027134">
        <w:rPr>
          <w:color w:val="000000"/>
          <w:sz w:val="22"/>
          <w:szCs w:val="22"/>
        </w:rPr>
        <w:tab/>
        <w:t xml:space="preserve">ESTIMATED IMPLEMENTATION COSTS (SAVINGS) TO STATE OR LOCAL GOVERNMENTAL </w:t>
      </w:r>
      <w:r w:rsidRPr="00027134">
        <w:rPr>
          <w:color w:val="000000"/>
          <w:sz w:val="22"/>
          <w:szCs w:val="22"/>
        </w:rPr>
        <w:tab/>
        <w:t>UNITS (Summary)</w:t>
      </w: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 xml:space="preserve">There is no anticipated direct material effect on state or local governmental expenditures as a result of the proposed rule change.  The proposed rule change codifies into the Louisiana Administrative Code Title 56 Part I regulations that reference the use of the recently updated and revised “Guidance Manual for Environmental Boreholes &amp; Monitoring Systems” as recommended by the Advisory Committee for the Regulation and Control of Water Well Drillers (Drillers Advisory Committee). </w:t>
      </w: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 xml:space="preserve">II. </w:t>
      </w:r>
      <w:r w:rsidRPr="00027134">
        <w:rPr>
          <w:color w:val="000000"/>
          <w:sz w:val="22"/>
          <w:szCs w:val="22"/>
        </w:rPr>
        <w:tab/>
        <w:t xml:space="preserve">ESTIMATED EFFECT ON REVENUE COLLECTIONS OF STATE OR LOCAL GOVERNMENTAL </w:t>
      </w:r>
      <w:r w:rsidRPr="00027134">
        <w:rPr>
          <w:color w:val="000000"/>
          <w:sz w:val="22"/>
          <w:szCs w:val="22"/>
        </w:rPr>
        <w:tab/>
        <w:t>UNITS (Summary)</w:t>
      </w: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>The proposed rule change will have no effect on revenue collections of state or local government units.</w:t>
      </w: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 xml:space="preserve">III. </w:t>
      </w:r>
      <w:r w:rsidRPr="00027134">
        <w:rPr>
          <w:color w:val="000000"/>
          <w:sz w:val="22"/>
          <w:szCs w:val="22"/>
        </w:rPr>
        <w:tab/>
        <w:t>ESTIMATED COSTS AND/OR ECONOMIC BENEFITS TO DIRECTLY AFFECTED PERSONS, SMALL BUSINESSES, OR NON-GOVERNMENTAL GROUPS (Summary)</w:t>
      </w: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tabs>
          <w:tab w:val="left" w:pos="36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 xml:space="preserve">There are no anticipated cost increases associated with the proposed amendment.  </w:t>
      </w:r>
    </w:p>
    <w:p w:rsidR="00A21DCA" w:rsidRPr="00027134" w:rsidRDefault="00A21DCA" w:rsidP="00A21DCA">
      <w:pPr>
        <w:widowControl w:val="0"/>
        <w:tabs>
          <w:tab w:val="left" w:pos="36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>The proposed regulatory amendment includes reference to the use of the “Guidance Manual for Environmental Boreholes &amp; Monitoring Systems” in the water well registration and plugging and abandonment regulations of Title 56.</w:t>
      </w:r>
    </w:p>
    <w:p w:rsidR="00A21DCA" w:rsidRPr="00027134" w:rsidRDefault="00A21DCA" w:rsidP="00A21DCA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rPr>
          <w:color w:val="000000"/>
          <w:sz w:val="22"/>
          <w:szCs w:val="22"/>
        </w:rPr>
      </w:pPr>
      <w:r w:rsidRPr="00027134">
        <w:rPr>
          <w:color w:val="000000"/>
          <w:sz w:val="22"/>
          <w:szCs w:val="22"/>
        </w:rPr>
        <w:t xml:space="preserve">IV. </w:t>
      </w:r>
      <w:r w:rsidRPr="00027134">
        <w:rPr>
          <w:color w:val="000000"/>
          <w:sz w:val="22"/>
          <w:szCs w:val="22"/>
        </w:rPr>
        <w:tab/>
        <w:t>ESTIMATED EFFECT ON COMPETITION AND EMPLOYMENT (Summary)</w:t>
      </w:r>
    </w:p>
    <w:p w:rsidR="00A21DCA" w:rsidRPr="00027134" w:rsidRDefault="00A21DCA" w:rsidP="00A21DC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jc w:val="both"/>
        <w:rPr>
          <w:color w:val="000000"/>
          <w:sz w:val="22"/>
          <w:szCs w:val="22"/>
        </w:rPr>
      </w:pPr>
    </w:p>
    <w:p w:rsidR="00B64186" w:rsidRPr="00027134" w:rsidRDefault="00A21DCA" w:rsidP="00A21DCA">
      <w:pPr>
        <w:tabs>
          <w:tab w:val="left" w:pos="144"/>
          <w:tab w:val="left" w:pos="187"/>
          <w:tab w:val="left" w:pos="540"/>
          <w:tab w:val="left" w:pos="907"/>
          <w:tab w:val="left" w:pos="1080"/>
        </w:tabs>
        <w:spacing w:after="60"/>
        <w:ind w:left="720" w:hanging="533"/>
        <w:outlineLvl w:val="3"/>
        <w:rPr>
          <w:b/>
          <w:kern w:val="2"/>
          <w:sz w:val="22"/>
          <w:szCs w:val="22"/>
        </w:rPr>
      </w:pPr>
      <w:r w:rsidRPr="00027134">
        <w:rPr>
          <w:sz w:val="22"/>
          <w:szCs w:val="22"/>
        </w:rPr>
        <w:t>The proposed rule change will have no effect on water well driller competition and employment.</w:t>
      </w:r>
    </w:p>
    <w:p w:rsidR="00B441D4" w:rsidRPr="00027134" w:rsidRDefault="00B64186" w:rsidP="00E728EF">
      <w:pPr>
        <w:keepNext/>
        <w:keepLines/>
        <w:tabs>
          <w:tab w:val="left" w:pos="0"/>
          <w:tab w:val="left" w:pos="18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</w:tabs>
        <w:spacing w:line="240" w:lineRule="exact"/>
        <w:ind w:left="720" w:hanging="720"/>
        <w:outlineLvl w:val="2"/>
        <w:rPr>
          <w:color w:val="000000"/>
          <w:sz w:val="22"/>
          <w:szCs w:val="22"/>
        </w:rPr>
      </w:pPr>
      <w:r w:rsidRPr="00027134">
        <w:rPr>
          <w:b/>
          <w:kern w:val="2"/>
          <w:sz w:val="22"/>
          <w:szCs w:val="22"/>
        </w:rPr>
        <w:tab/>
      </w:r>
      <w:bookmarkEnd w:id="0"/>
    </w:p>
    <w:p w:rsidR="000663E0" w:rsidRPr="00027134" w:rsidRDefault="000663E0" w:rsidP="00696768">
      <w:pPr>
        <w:pStyle w:val="RegSignature"/>
        <w:ind w:left="0"/>
        <w:jc w:val="left"/>
        <w:rPr>
          <w:sz w:val="22"/>
          <w:szCs w:val="22"/>
        </w:rPr>
      </w:pPr>
    </w:p>
    <w:sectPr w:rsidR="000663E0" w:rsidRPr="00027134" w:rsidSect="003255A3">
      <w:type w:val="continuous"/>
      <w:pgSz w:w="12240" w:h="20160" w:code="5"/>
      <w:pgMar w:top="720" w:right="864" w:bottom="317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C2" w:rsidRDefault="00824BC2">
      <w:r>
        <w:separator/>
      </w:r>
    </w:p>
  </w:endnote>
  <w:endnote w:type="continuationSeparator" w:id="0">
    <w:p w:rsidR="00824BC2" w:rsidRDefault="0082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C2" w:rsidRDefault="00824BC2">
      <w:r>
        <w:separator/>
      </w:r>
    </w:p>
  </w:footnote>
  <w:footnote w:type="continuationSeparator" w:id="0">
    <w:p w:rsidR="00824BC2" w:rsidRDefault="0082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973"/>
    <w:multiLevelType w:val="hybridMultilevel"/>
    <w:tmpl w:val="311EB68E"/>
    <w:lvl w:ilvl="0" w:tplc="9F9A679C">
      <w:start w:val="6"/>
      <w:numFmt w:val="bullet"/>
      <w:lvlText w:val=""/>
      <w:lvlJc w:val="left"/>
      <w:pPr>
        <w:ind w:left="9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0455016"/>
    <w:multiLevelType w:val="hybridMultilevel"/>
    <w:tmpl w:val="B19E7C42"/>
    <w:lvl w:ilvl="0" w:tplc="2ADA71CA">
      <w:start w:val="1"/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113E2D0F"/>
    <w:multiLevelType w:val="hybridMultilevel"/>
    <w:tmpl w:val="50F0A074"/>
    <w:lvl w:ilvl="0" w:tplc="DD00EFCE">
      <w:start w:val="6"/>
      <w:numFmt w:val="bullet"/>
      <w:lvlText w:val=""/>
      <w:lvlJc w:val="left"/>
      <w:pPr>
        <w:ind w:left="9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8897CBE"/>
    <w:multiLevelType w:val="hybridMultilevel"/>
    <w:tmpl w:val="8564BC66"/>
    <w:lvl w:ilvl="0" w:tplc="99FCFCA8">
      <w:start w:val="6"/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755E61F0"/>
    <w:multiLevelType w:val="hybridMultilevel"/>
    <w:tmpl w:val="0E428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4ACC"/>
    <w:multiLevelType w:val="hybridMultilevel"/>
    <w:tmpl w:val="27FEAEDE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73BFA"/>
    <w:multiLevelType w:val="hybridMultilevel"/>
    <w:tmpl w:val="AD2ABFAE"/>
    <w:lvl w:ilvl="0" w:tplc="5FB41986">
      <w:start w:val="6"/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osenDepartment" w:val="Department of Natural Resources"/>
    <w:docVar w:name="ChosenSubDepartment" w:val="Office of Conservation"/>
    <w:docVar w:name="CreationDate" w:val="12/13/2016 11:46:24 AM"/>
    <w:docVar w:name="Dept(0)" w:val="Agriculture and Forestry, Department of%%%(none)@@@Department of Agriculture and Forestry"/>
    <w:docVar w:name="Dept(1)" w:val="Civil Service, Department of%%%(none)@@@Department of Civil Service"/>
    <w:docVar w:name="Dept(10)" w:val="Justice, Department of%%%(none)@@@Department of Justice"/>
    <w:docVar w:name="Dept(100)" w:val="Public Safety and Corrections, Department  of%%%Liquefied Petroleum Gas Commission@@@Department of Public Safety and Corrections"/>
    <w:docVar w:name="Dept(101)" w:val="Health and Hospitals, Department of%%%Office of Aging and Adult Services@@@Department of Health and Hospitals"/>
    <w:docVar w:name="Dept(102)" w:val="Labor, Department of%%%Workforce Commission@@@Department of Labor"/>
    <w:docVar w:name="Dept(103)" w:val="Governor, Office of the%%%Louisiana Public Defender Board@@@Office of the Governor"/>
    <w:docVar w:name="Dept(104)" w:val="Workforce Commission, Louisiana%%%Apprenticeship Division@@@Louisiana Workforce Commission"/>
    <w:docVar w:name="Dept(105)" w:val="Governor, Office of the%%%Division of Administration   Tax Commission@@@Office of the Governor"/>
    <w:docVar w:name="Dept(106)" w:val="Health and Hospitals, Department of%%%Board of Certified Social Worker Examiners@@@Department of Health and Hospitals"/>
    <w:docVar w:name="Dept(107)" w:val="Transportation and Development, Department of%%%Louisiana Professional Enfineering and Land Surveying Board@@@Department of Transportation and Development"/>
    <w:docVar w:name="Dept(108)" w:val="Environmental Quality, Department of%%%Office of Environmental Services      Water Permits Division@@@Department of Environmental Quality"/>
    <w:docVar w:name="Dept(109)" w:val="Governor, Office of the%%%Board of Pardons        Committee on Parole@@@Office of the Governor"/>
    <w:docVar w:name="Dept(11)" w:val="Governor, Office of%%%Division of Administration@@@Office of the Governor"/>
    <w:docVar w:name="Dept(110)" w:val="Health and Hospitals, Department of%%%Office of Animal Health and Food Safety    Board of Animal Health@@@Department of Health and Hospitals"/>
    <w:docVar w:name="Dept(111)" w:val="Public Safety and Corrections, Department  of%%%Oil Spill Coordinator's Office@@@Department of Public Safety and Corrections"/>
    <w:docVar w:name="Dept(112)" w:val="LOSFA%%%Tuition Trust Authority@@@Office of Student Financial Assistance"/>
    <w:docVar w:name="Dept(113)" w:val="Governor, Office of the%%%Real Estate Commission@@@Office of the Governor"/>
    <w:docVar w:name="Dept(114)" w:val="Workforce Commission%%%Office of Workers' Compensation Administration@@@Workforce Commission"/>
    <w:docVar w:name="Dept(115)" w:val="Workforce Commission%%%Office of Workers' Compensation Administration@@@Workforce Commission"/>
    <w:docVar w:name="Dept(116)" w:val="Health and Hospitals, Department of%%%Board of Practical Nurse Examiners@@@Department of Health and Hospitals"/>
    <w:docVar w:name="Dept(117)" w:val="Health and Hospitals, Department of%%%Board of Examiners of Nursing Facility Administrators@@@Department of Health and Hospitals"/>
    <w:docVar w:name="Dept(118)" w:val="Treasury, Department of%%%Board of Trustees of the Teachers' Retirement System of Louisiana@@@Department of Treasury"/>
    <w:docVar w:name="Dept(119)" w:val="Governor, Office of the%%%Crime Victims Reparations Board@@@Office of the Governor"/>
    <w:docVar w:name="Dept(12)" w:val="Health and Hospitals, Department of%%%Board of Veterinary Medicine@@@Department of Health and Hospitals"/>
    <w:docVar w:name="Dept(120)" w:val="Children and Family Services, Department of%%%Economic Stability Section@@@Department of Children and Family Services"/>
    <w:docVar w:name="Dept(121)" w:val="Health and Hospitals, Department of%%%Board of Examiners of Pshychologists@@@Department of Health and Hospitals"/>
    <w:docVar w:name="Dept(122)" w:val="Governor, Office of the%%%Board of Home Inspectors@@@Office of the Governor"/>
    <w:docVar w:name="Dept(123)" w:val="zzzblank"/>
    <w:docVar w:name="Dept(124)" w:val="zzzblank"/>
    <w:docVar w:name="Dept(125)" w:val="zzzblank"/>
    <w:docVar w:name="Dept(126)" w:val="zzzblank"/>
    <w:docVar w:name="Dept(127)" w:val="zzzblank"/>
    <w:docVar w:name="Dept(128)" w:val="zzzblank"/>
    <w:docVar w:name="Dept(129)" w:val="zzzblank"/>
    <w:docVar w:name="Dept(13)" w:val="Agriculture and Forestry, Department of%%%Office of Animal Health Services@@@Department of Agriculture and Forestry"/>
    <w:docVar w:name="Dept(130)" w:val="zzzblank"/>
    <w:docVar w:name="Dept(131)" w:val="zzzblank"/>
    <w:docVar w:name="Dept(132)" w:val="zzzblank"/>
    <w:docVar w:name="Dept(133)" w:val="zzzblank"/>
    <w:docVar w:name="Dept(134)" w:val="zzzblank"/>
    <w:docVar w:name="Dept(135)" w:val="zzzblank"/>
    <w:docVar w:name="Dept(136)" w:val="zzzblank"/>
    <w:docVar w:name="Dept(137)" w:val="zzzblank"/>
    <w:docVar w:name="Dept(138)" w:val="zzzblank"/>
    <w:docVar w:name="Dept(139)" w:val="zzzblank"/>
    <w:docVar w:name="Dept(14)" w:val="Natural Resources, Department of%%%Office of Conservation@@@Department of Natural Resources"/>
    <w:docVar w:name="Dept(140)" w:val="zzzblank"/>
    <w:docVar w:name="Dept(141)" w:val="zzzblank"/>
    <w:docVar w:name="Dept(142)" w:val="zzzblank"/>
    <w:docVar w:name="Dept(143)" w:val="zzzblank"/>
    <w:docVar w:name="Dept(144)" w:val="zzzblank"/>
    <w:docVar w:name="Dept(145)" w:val="zzzblank"/>
    <w:docVar w:name="Dept(146)" w:val="zzzblank"/>
    <w:docVar w:name="Dept(147)" w:val="zzzblank"/>
    <w:docVar w:name="Dept(148)" w:val="zzzblank"/>
    <w:docVar w:name="Dept(149)" w:val="zzzblank"/>
    <w:docVar w:name="Dept(15)" w:val="Civil Service, Department of%%%Board of Ethics@@@Department of Civil Service"/>
    <w:docVar w:name="Dept(150)" w:val="zzzblank"/>
    <w:docVar w:name="Dept(151)" w:val="zzzblank"/>
    <w:docVar w:name="Dept(152)" w:val="zzzblank"/>
    <w:docVar w:name="Dept(153)" w:val="zzzblank"/>
    <w:docVar w:name="Dept(154)" w:val="zzzblank"/>
    <w:docVar w:name="Dept(155)" w:val="zzzblank"/>
    <w:docVar w:name="Dept(156)" w:val="zzzblank"/>
    <w:docVar w:name="Dept(157)" w:val="zzzblank"/>
    <w:docVar w:name="Dept(158)" w:val="zzzblank"/>
    <w:docVar w:name="Dept(159)" w:val="zzzblank"/>
    <w:docVar w:name="Dept(16)" w:val="Economic Development, Department of%%%Board of Architectural Examiners@@@Department of Economic Development"/>
    <w:docVar w:name="Dept(160)" w:val="zzzblank"/>
    <w:docVar w:name="Dept(161)" w:val="zzzblank"/>
    <w:docVar w:name="Dept(162)" w:val="zzzblank"/>
    <w:docVar w:name="Dept(163)" w:val="zzzblank"/>
    <w:docVar w:name="Dept(164)" w:val="zzzblank"/>
    <w:docVar w:name="Dept(165)" w:val="zzzblank"/>
    <w:docVar w:name="Dept(166)" w:val="zzzblank"/>
    <w:docVar w:name="Dept(167)" w:val="zzzblank"/>
    <w:docVar w:name="Dept(168)" w:val="zzzblank"/>
    <w:docVar w:name="Dept(169)" w:val="zzzblank"/>
    <w:docVar w:name="Dept(17)" w:val="Education, Department of%%%Office of Secretary@@@Department of Education"/>
    <w:docVar w:name="Dept(170)" w:val="zzzblank"/>
    <w:docVar w:name="Dept(171)" w:val="zzzblank"/>
    <w:docVar w:name="Dept(172)" w:val="zzzblank"/>
    <w:docVar w:name="Dept(173)" w:val="zzzblank"/>
    <w:docVar w:name="Dept(174)" w:val="zzzblank"/>
    <w:docVar w:name="Dept(175)" w:val="zzzblank"/>
    <w:docVar w:name="Dept(176)" w:val="zzzblank"/>
    <w:docVar w:name="Dept(177)" w:val="zzzblank"/>
    <w:docVar w:name="Dept(178)" w:val="zzzblank"/>
    <w:docVar w:name="Dept(179)" w:val="zzzblank"/>
    <w:docVar w:name="Dept(18)" w:val="Student Financial Assistance Commission%%%Office of Student Financial Assistance@@@Student Financial Assistance Commission"/>
    <w:docVar w:name="Dept(180)" w:val="zzzblank"/>
    <w:docVar w:name="Dept(181)" w:val="zzzblank"/>
    <w:docVar w:name="Dept(182)" w:val="zzzblank"/>
    <w:docVar w:name="Dept(183)" w:val="zzzblank"/>
    <w:docVar w:name="Dept(184)" w:val="zzzblank"/>
    <w:docVar w:name="Dept(185)" w:val="zzzblank"/>
    <w:docVar w:name="Dept(186)" w:val="zzzblank"/>
    <w:docVar w:name="Dept(187)" w:val="zzzblank"/>
    <w:docVar w:name="Dept(188)" w:val="zzzblank"/>
    <w:docVar w:name="Dept(189)" w:val="zzzblank"/>
    <w:docVar w:name="Dept(19)" w:val="Culture and Recreation, Department of%%%New Office of Something@@@Department of Culture and Recreation"/>
    <w:docVar w:name="Dept(190)" w:val="zzzblank"/>
    <w:docVar w:name="Dept(191)" w:val="zzzblank"/>
    <w:docVar w:name="Dept(192)" w:val="zzzblank"/>
    <w:docVar w:name="Dept(193)" w:val="zzzblank"/>
    <w:docVar w:name="Dept(194)" w:val="zzzblank"/>
    <w:docVar w:name="Dept(195)" w:val="zzzblank"/>
    <w:docVar w:name="Dept(196)" w:val="zzzblank"/>
    <w:docVar w:name="Dept(197)" w:val="zzzblank"/>
    <w:docVar w:name="Dept(198)" w:val="zzzblank"/>
    <w:docVar w:name="Dept(199)" w:val="zzzblank"/>
    <w:docVar w:name="Dept(2)" w:val="Culture and Recreation, Department of%%%(none)@@@Department of Culture and Recreation"/>
    <w:docVar w:name="Dept(20)" w:val="Education, Department of%%%Board of Elementary and Secondary Education@@@Department of Education"/>
    <w:docVar w:name="Dept(200)" w:val="zzzblank"/>
    <w:docVar w:name="Dept(201)" w:val="zzzblank"/>
    <w:docVar w:name="Dept(202)" w:val="zzzblank"/>
    <w:docVar w:name="Dept(203)" w:val="zzzblank"/>
    <w:docVar w:name="Dept(204)" w:val="zzzblank"/>
    <w:docVar w:name="Dept(205)" w:val="zzzblank"/>
    <w:docVar w:name="Dept(206)" w:val="zzzblank"/>
    <w:docVar w:name="Dept(207)" w:val="zzzblank"/>
    <w:docVar w:name="Dept(208)" w:val="zzzblank"/>
    <w:docVar w:name="Dept(209)" w:val="zzzblank"/>
    <w:docVar w:name="Dept(21)" w:val="Revenue, Department of%%%Corporation Income and Franchise Taxes Division@@@Department of Revenue"/>
    <w:docVar w:name="Dept(210)" w:val="zzzblank"/>
    <w:docVar w:name="Dept(211)" w:val="zzzblank"/>
    <w:docVar w:name="Dept(212)" w:val="zzzblank"/>
    <w:docVar w:name="Dept(213)" w:val="zzzblank"/>
    <w:docVar w:name="Dept(214)" w:val="zzzblank"/>
    <w:docVar w:name="Dept(215)" w:val="zzzblank"/>
    <w:docVar w:name="Dept(216)" w:val="zzzblank"/>
    <w:docVar w:name="Dept(217)" w:val="zzzblank"/>
    <w:docVar w:name="Dept(218)" w:val="zzzblank"/>
    <w:docVar w:name="Dept(219)" w:val="zzzblank"/>
    <w:docVar w:name="Dept(22)" w:val="Civil Service, Department of%%%Civil Service Commission@@@Department of Civil Service"/>
    <w:docVar w:name="Dept(220)" w:val="zzzblank"/>
    <w:docVar w:name="Dept(221)" w:val="zzzblank"/>
    <w:docVar w:name="Dept(222)" w:val="zzzblank"/>
    <w:docVar w:name="Dept(223)" w:val="zzzblank"/>
    <w:docVar w:name="Dept(224)" w:val="zzzblank"/>
    <w:docVar w:name="Dept(225)" w:val="zzzblank"/>
    <w:docVar w:name="Dept(226)" w:val="zzzblank"/>
    <w:docVar w:name="Dept(227)" w:val="zzzblank"/>
    <w:docVar w:name="Dept(228)" w:val="zzzblank"/>
    <w:docVar w:name="Dept(229)" w:val="zzzblank"/>
    <w:docVar w:name="Dept(23)" w:val="Economic Development, Department of%%%Racing Commission@@@Department of Economic Development"/>
    <w:docVar w:name="Dept(230)" w:val="zzzblank"/>
    <w:docVar w:name="Dept(231)" w:val="zzzblank"/>
    <w:docVar w:name="Dept(232)" w:val="zzzblank"/>
    <w:docVar w:name="Dept(233)" w:val="zzzblank"/>
    <w:docVar w:name="Dept(234)" w:val="zzzblank"/>
    <w:docVar w:name="Dept(235)" w:val="zzzblank"/>
    <w:docVar w:name="Dept(236)" w:val="zzzblank"/>
    <w:docVar w:name="Dept(237)" w:val="zzzblank"/>
    <w:docVar w:name="Dept(238)" w:val="zzzblank"/>
    <w:docVar w:name="Dept(239)" w:val="zzzblank"/>
    <w:docVar w:name="Dept(24)" w:val="Agriculture and Forestry, Department of%%%Office of Agriculture and Environmental Sciences@@@Department of Agriculture and Environmental Sciences"/>
    <w:docVar w:name="Dept(240)" w:val="zzzblank"/>
    <w:docVar w:name="Dept(241)" w:val="zzzblank"/>
    <w:docVar w:name="Dept(242)" w:val="zzzblank"/>
    <w:docVar w:name="Dept(243)" w:val="zzzblank"/>
    <w:docVar w:name="Dept(244)" w:val="zzzblank"/>
    <w:docVar w:name="Dept(245)" w:val="zzzblank"/>
    <w:docVar w:name="Dept(246)" w:val="zzzblank"/>
    <w:docVar w:name="Dept(247)" w:val="zzzblank"/>
    <w:docVar w:name="Dept(248)" w:val="zzzblank"/>
    <w:docVar w:name="Dept(249)" w:val="zzzblank"/>
    <w:docVar w:name="Dept(25)" w:val="Agriculture and Forestry, Department of%%%Structural Pest Control Commission@@@Department of Agriculture and Forestry"/>
    <w:docVar w:name="Dept(250)" w:val="zzzblank"/>
    <w:docVar w:name="Dept(251)" w:val="zzzblank"/>
    <w:docVar w:name="Dept(252)" w:val="zzzblank"/>
    <w:docVar w:name="Dept(253)" w:val="zzzblank"/>
    <w:docVar w:name="Dept(254)" w:val="zzzblank"/>
    <w:docVar w:name="Dept(255)" w:val="zzzblank"/>
    <w:docVar w:name="Dept(256)" w:val="zzzblank"/>
    <w:docVar w:name="Dept(257)" w:val="zzzblank"/>
    <w:docVar w:name="Dept(258)" w:val="zzzblank"/>
    <w:docVar w:name="Dept(259)" w:val="zzzblank"/>
    <w:docVar w:name="Dept(26)" w:val="Environmental Quality, Department of%%%Office of Waste Services Hazardous Waste Division@@@Department of Environmental Quality"/>
    <w:docVar w:name="Dept(260)" w:val="zzzblank"/>
    <w:docVar w:name="Dept(261)" w:val="zzzblank"/>
    <w:docVar w:name="Dept(262)" w:val="zzzblank"/>
    <w:docVar w:name="Dept(263)" w:val="zzzblank"/>
    <w:docVar w:name="Dept(264)" w:val="zzzblank"/>
    <w:docVar w:name="Dept(265)" w:val="zzzblank"/>
    <w:docVar w:name="Dept(266)" w:val="zzzblank"/>
    <w:docVar w:name="Dept(267)" w:val="zzzblank"/>
    <w:docVar w:name="Dept(268)" w:val="zzzblank"/>
    <w:docVar w:name="Dept(269)" w:val="zzzblank"/>
    <w:docVar w:name="Dept(27)" w:val="Public Safety and Corrections, Department  of%%%Board of Private Security Examiners@@@Department of Public Safety and Corrections"/>
    <w:docVar w:name="Dept(270)" w:val="zzzblank"/>
    <w:docVar w:name="Dept(271)" w:val="zzzblank"/>
    <w:docVar w:name="Dept(272)" w:val="zzzblank"/>
    <w:docVar w:name="Dept(273)" w:val="zzzblank"/>
    <w:docVar w:name="Dept(274)" w:val="zzzblank"/>
    <w:docVar w:name="Dept(275)" w:val="zzzblank"/>
    <w:docVar w:name="Dept(276)" w:val="zzzblank"/>
    <w:docVar w:name="Dept(277)" w:val="zzzblank"/>
    <w:docVar w:name="Dept(278)" w:val="zzzblank"/>
    <w:docVar w:name="Dept(279)" w:val="zzzblank"/>
    <w:docVar w:name="Dept(28)" w:val="Labor, Department of%%%Office of Workers' Compensation@@@Department of Labor"/>
    <w:docVar w:name="Dept(280)" w:val="zzzblank"/>
    <w:docVar w:name="Dept(281)" w:val="zzzblank"/>
    <w:docVar w:name="Dept(282)" w:val="zzzblank"/>
    <w:docVar w:name="Dept(283)" w:val="zzzblank"/>
    <w:docVar w:name="Dept(284)" w:val="zzzblank"/>
    <w:docVar w:name="Dept(285)" w:val="zzzblank"/>
    <w:docVar w:name="Dept(286)" w:val="zzzblank"/>
    <w:docVar w:name="Dept(287)" w:val="zzzblank"/>
    <w:docVar w:name="Dept(288)" w:val="zzzblank"/>
    <w:docVar w:name="Dept(289)" w:val="zzzblank"/>
    <w:docVar w:name="Dept(29)" w:val="Insurance, Department of%%%Office of the Commissioner@@@Department of Insurance"/>
    <w:docVar w:name="Dept(290)" w:val="zzzblank"/>
    <w:docVar w:name="Dept(291)" w:val="zzzblank"/>
    <w:docVar w:name="Dept(292)" w:val="zzzblank"/>
    <w:docVar w:name="Dept(293)" w:val="zzzblank"/>
    <w:docVar w:name="Dept(294)" w:val="zzzblank"/>
    <w:docVar w:name="Dept(295)" w:val="zzzblank"/>
    <w:docVar w:name="Dept(296)" w:val="zzzblank"/>
    <w:docVar w:name="Dept(297)" w:val="zzzblank"/>
    <w:docVar w:name="Dept(298)" w:val="zzzblank"/>
    <w:docVar w:name="Dept(299)" w:val="zzzblank"/>
    <w:docVar w:name="Dept(3)" w:val="Governor, Office of the%%%Office of Women's Services@@@Office of the Governor"/>
    <w:docVar w:name="Dept(30)" w:val="Social Services, Department of%%%Office of Family Support@@@Department of Social Services"/>
    <w:docVar w:name="Dept(300)" w:val="zzzblank"/>
    <w:docVar w:name="Dept(31)" w:val="Transportation and Development, Office of%%%Office of the Secretary@@@Department of Transportation and Development"/>
    <w:docVar w:name="Dept(32)" w:val="Treasury, Department of%%%Teachers' Retirement System@@@Department of Treasury"/>
    <w:docVar w:name="Dept(33)" w:val="Senate Committe on Health and Welfare%%%(none)@@@Senate Committe on Health and Welfare"/>
    <w:docVar w:name="Dept(34)" w:val="Wildlife and Fisheries, Department of%%%Wildlife and Fisheries Commission@@@Department of Wildlife and Fisheries"/>
    <w:docVar w:name="Dept(35)" w:val="Health and Hospitals, Department of%%%Board of Nursing@@@Department of Health and Hospitals"/>
    <w:docVar w:name="Dept(36)" w:val="Governor, Office of the%%%Oil Spill Coordinator's Office@@@Office of the Governor"/>
    <w:docVar w:name="Dept(37)" w:val="Economic Development%%%Office Financial Institutions@@@Economic Development"/>
    <w:docVar w:name="Dept(38)" w:val="Economic Development, Department of%%%Office of the Secretary@@@Department of Economic Development"/>
    <w:docVar w:name="Dept(39)" w:val="Environmental Quality, Department of%%%Office of Environmental Assessment@@@Department of Environmental Quality"/>
    <w:docVar w:name="Dept(4)" w:val="Education, Department of%%%(none)@@@Department of Education"/>
    <w:docVar w:name="Dept(40)" w:val="Governor, Office of the%%%Office of Veterans Affairs@@@Office of the Governor"/>
    <w:docVar w:name="Dept(41)" w:val="Public Safety and Corrections, Department  of%%%Gaming Control Board@@@Department of Public Safety and Corrections"/>
    <w:docVar w:name="Dept(42)" w:val="BESE%%%(none)@@@Board of Elementary and Secondary Education"/>
    <w:docVar w:name="Dept(43)" w:val="Social Services, Department of%%%Office of Community Services@@@Department of Social Services"/>
    <w:docVar w:name="Dept(44)" w:val="Agriculture and Forestry, Department of%%%Office of the Commissioner@@@Department of Agriculture and Forestry"/>
    <w:docVar w:name="Dept(45)" w:val="Natural Resources, Department of%%%Office of Mineral Resources@@@Department of Natural Resources"/>
    <w:docVar w:name="Dept(46)" w:val="Governor, Office of the%%%Board of the Trustees of the State Employees Group Benefits Program@@@Office of the Governor"/>
    <w:docVar w:name="Dept(47)" w:val="Labor, Department of%%%Board of Barber Examiners@@@Department of Labor"/>
    <w:docVar w:name="Dept(48)" w:val="Governor, Office of the%%%Division of Administration    Office of Facility Planning And Control@@@Office of the Governor"/>
    <w:docVar w:name="Dept(49)" w:val="Economic Development%%%Racing Commission@@@Department of Economic Development"/>
    <w:docVar w:name="Dept(5)" w:val="Elections and Registration, Department of%%%(none)@@@Department of Elections and Registration"/>
    <w:docVar w:name="Dept(50)" w:val="LOSFA%%%Office of Student Finanical Assistance@@@Student Financial Assistance Commission"/>
    <w:docVar w:name="Dept(51)" w:val="Transportation and Development, Office of%%%Office-Premise Changeable Message Signs@@@Department of Transportation and Development"/>
    <w:docVar w:name="Dept(52)" w:val="Health and Hospitals, Department of%%%Office of Addictive Disorders@@@Department of Health and Hospitals"/>
    <w:docVar w:name="Dept(53)" w:val="Agriculture and Forestry, Department of%%%Office of Forestry@@@Department of Agriculture and Forestry"/>
    <w:docVar w:name="Dept(54)" w:val="Health and Hospitals, Department of%%%Bureau of Health Services Financing@@@Department of Health and Hospitals"/>
    <w:docVar w:name="Dept(55)" w:val="Health and Hospitals, Department of%%%Office of Management and Finance@@@Department of Health and Hospitals"/>
    <w:docVar w:name="Dept(56)" w:val="Governor, Office of the%%%Office of Telecommunications Management@@@Office of the Governor  Division of Administration"/>
    <w:docVar w:name="Dept(57)" w:val="Social Services, Department of%%%Office of the Secretary   Bureau of Licensing@@@Department of Social Services"/>
    <w:docVar w:name="Dept(58)" w:val="Governor, Office of the%%%Commission on Law Enforcement and Administration of Criminal Justice@@@Office of the Governor"/>
    <w:docVar w:name="Dept(59)" w:val="Economic Development, Department of%%%Office of Financial Institutions@@@Department of Economic Development"/>
    <w:docVar w:name="Dept(6)" w:val="Environmental Quality, Department of%%%(none)@@@Department of Environmental Quality"/>
    <w:docVar w:name="Dept(60)" w:val="Agriculture and Forestry, Department of%%%Boll Weevil Eradication Commission@@@Department of Agriculture and Forestry"/>
    <w:docVar w:name="Dept(61)" w:val="Revenue, Department of%%%Tax Commission@@@Department of Revenue"/>
    <w:docVar w:name="Dept(62)" w:val="Public Safety and Corrections, Department  of%%%Corrections Services@@@Department of Public Safety and Corrections"/>
    <w:docVar w:name="Dept(63)" w:val="Public Safety and Corrections, Department  of%%%Office of State Police@@@Department of Public Safety and Corrections"/>
    <w:docVar w:name="Dept(64)" w:val="Wildlife and Fisheries, Department of%%%Office of Management and Finance@@@Department of Wildlife and Fisheries"/>
    <w:docVar w:name="Dept(65)" w:val="Revenue, Department of%%%Office of the Secretary@@@Department of Revenue"/>
    <w:docVar w:name="Dept(66)" w:val="Labor, Department of%%%Office of the Secretary@@@Department of Labor"/>
    <w:docVar w:name="Dept(67)" w:val="Health and Hospitals, Department of%%%Office of Public Health    Center for Environmental Health@@@Department of Health and Hospitals"/>
    <w:docVar w:name="Dept(68)" w:val="Health and Hospitals, Department of%%%Board of Embalmers and Funeral Directors@@@Department of Health and Hospitals"/>
    <w:docVar w:name="Dept(69)" w:val="Transportation and Development, Office of%%%Sabine River Compact Administration@@@Department of Transportation and Development"/>
    <w:docVar w:name="Dept(7)" w:val="Governor, Office of the%%%(none)@@@Office of the Governor"/>
    <w:docVar w:name="Dept(70)" w:val="Health and Hospitals, Department of%%%Office of Public Health       Maternal and Child Health Section@@@Department of Health and Hospitals"/>
    <w:docVar w:name="Dept(71)" w:val="Governor, Office of the%%%Office of Elderly Affairs@@@Office of the Governor"/>
    <w:docVar w:name="Dept(72)" w:val="Health and Hospitals, Department of%%%Office for Citizens with Developmental Disabilities@@@Department of Health and Hospitals"/>
    <w:docVar w:name="Dept(73)" w:val="Public Safety and Corrections, Department  of%%%Office of the State Fire Marshal@@@Department of Public Safety and Corrections"/>
    <w:docVar w:name="Dept(74)" w:val="Social Services, Department of%%%Louisiana Rehabilitation Services@@@Department of Social Services"/>
    <w:docVar w:name="Dept(75)" w:val="Revenue, Department of%%%Policy Services Division@@@Department of Revenue"/>
    <w:docVar w:name="Dept(76)" w:val="Health and Hospitals, Department of%%%Board of Dentistry@@@Department of Health and Hospitals"/>
    <w:docVar w:name="Dept(77)" w:val="Health and Hospitals, Department of%%%Board of Pharmacy@@@Department of Health and Hospitals"/>
    <w:docVar w:name="Dept(78)" w:val="Health and Hospitals, Department of%%%Office of the Secretary@@@Department of Health and Hospitals"/>
    <w:docVar w:name="Dept(79)" w:val="Health and Hospitals, Department of%%%Office of Public Health@@@Department of Health and Hospitals"/>
    <w:docVar w:name="Dept(8)" w:val="Public Safety and Corrections, Department  of%%%Office of Motor Vehicles@@@Department of Public Safety and Corrections"/>
    <w:docVar w:name="Dept(80)" w:val="Health and Hospitals, Department of%%%Office of the Secretary               Bureau of Community Supports and Services@@@Department of Health and Hospitals"/>
    <w:docVar w:name="Dept(81)" w:val="Governor, Office of the%%%Division of Administration               Racing Commission@@@Office of the Governor"/>
    <w:docVar w:name="Dept(82)" w:val="Revenue, Department of%%%Office of Alcohol and Tobacco Control@@@Department of Revenue"/>
    <w:docVar w:name="Dept(83)" w:val="Natural Resources, Department of%%%Office of the Secretary@@@Department of Natural Resources"/>
    <w:docVar w:name="Dept(84)" w:val="Governor, Office of the%%%Division of Administration          Louisiana Property Assistance Agency@@@Office of the Governor"/>
    <w:docVar w:name="Dept(85)" w:val="Public Safety and Corrections, Department  of%%%Board of Private Investigator Examiners@@@Department of Public Safety and Corrections"/>
    <w:docVar w:name="Dept(86)" w:val="Governor, Office of the%%%Office of Financial Institutions@@@Office of the Governor"/>
    <w:docVar w:name="Dept(87)" w:val="Health and Hospitals, Department of%%%Board of Medical Examiners@@@Department of Health and Hospitals"/>
    <w:docVar w:name="Dept(88)" w:val="Transportation and Development, Office of%%%Office of Weights, Measures and Standards@@@Department of Transportation and Development"/>
    <w:docVar w:name="Dept(89)" w:val="Public Safety and Corrections, Department  of%%%Office of Juvenile Justice@@@Department of Public Safety and Corrections"/>
    <w:docVar w:name="Dept(9)" w:val="Insurance, Department of%%%(none)@@@Department of Insurance"/>
    <w:docVar w:name="Dept(90)" w:val="Insurance, Department of%%%Office of Health@@@Department of Insurance"/>
    <w:docVar w:name="Dept(91)" w:val="Transportation and Development, Department of%%%Louisiana Transportation Research Center@@@Department of Transportation and Development"/>
    <w:docVar w:name="Dept(92)" w:val="Environmental Quality, Department of%%%Office of the Secretary@@@Department of Environmental Quality"/>
    <w:docVar w:name="Dept(93)" w:val="Economic Development, Department of%%%Office of Business Development@@@Department of Economic Development"/>
    <w:docVar w:name="Dept(94)" w:val="Health and Hospitals, Department of%%%Licensed Professional Couselors Board of Examiners@@@Department of Health and Hospitals"/>
    <w:docVar w:name="Dept(95)" w:val="Governor, Office of the%%%Board of Examiners of Certified Shorthand Court Reporters@@@Office of the Governor"/>
    <w:docVar w:name="Dept(96)" w:val="Health and Hospitals, Department of%%%Board of Examiners of Nursing Facility Administrators@@@Department of Health and Hospitals"/>
    <w:docVar w:name="Dept(97)" w:val="Labor, Department of%%%Louisiana State Plumbing Board@@@Department of Labor"/>
    <w:docVar w:name="Dept(98)" w:val="Governor, Office of the%%%Louisiana Used Motor Vehicle Commission@@@Office of the Governor"/>
    <w:docVar w:name="Dept(99)" w:val="Agriculture and Forestry, Department of%%%Feed, Fertilizer, and Agriculture Commission@@@Department of Agriculture and Forestry"/>
    <w:docVar w:name="DocTitle" w:val="Offsite E and P Waste Transfer Pipeline Systems (LAC 43:XIX.501 and 507) "/>
    <w:docVar w:name="DocType" w:val="NOI"/>
    <w:docVar w:name="ExoSeq" w:val="xx"/>
    <w:docVar w:name="FootnotesPresent" w:val="False"/>
    <w:docVar w:name="GovernorName" w:val="M.J. &quot;Mike&quot; Foster, Jr."/>
    <w:docVar w:name="GovInitials" w:val="MJF"/>
    <w:docVar w:name="LogInMonth" w:val="12"/>
    <w:docVar w:name="LogInSeq" w:val="013"/>
    <w:docVar w:name="LogInYear" w:val="16"/>
    <w:docVar w:name="PubDate" w:val="November 20, 2016"/>
    <w:docVar w:name="RegNumber" w:val="11"/>
    <w:docVar w:name="RegVolume" w:val="42"/>
    <w:docVar w:name="SecOfStateName" w:val="Fox McKeithen"/>
    <w:docVar w:name="StartPageNumber" w:val="1"/>
    <w:docVar w:name="UserInitials" w:val="mlm"/>
  </w:docVars>
  <w:rsids>
    <w:rsidRoot w:val="00961FAA"/>
    <w:rsid w:val="000113E9"/>
    <w:rsid w:val="00015EF5"/>
    <w:rsid w:val="00027134"/>
    <w:rsid w:val="00030EDF"/>
    <w:rsid w:val="0004271C"/>
    <w:rsid w:val="0005010B"/>
    <w:rsid w:val="000650FA"/>
    <w:rsid w:val="000663E0"/>
    <w:rsid w:val="00070851"/>
    <w:rsid w:val="000764EA"/>
    <w:rsid w:val="000A0138"/>
    <w:rsid w:val="000A3710"/>
    <w:rsid w:val="000A6240"/>
    <w:rsid w:val="000B24F1"/>
    <w:rsid w:val="000B6356"/>
    <w:rsid w:val="000B6976"/>
    <w:rsid w:val="000D0E7F"/>
    <w:rsid w:val="000D16B2"/>
    <w:rsid w:val="000D7998"/>
    <w:rsid w:val="000D7B7D"/>
    <w:rsid w:val="000E3CF5"/>
    <w:rsid w:val="000F610A"/>
    <w:rsid w:val="00100B55"/>
    <w:rsid w:val="00105446"/>
    <w:rsid w:val="00107B68"/>
    <w:rsid w:val="00110B6F"/>
    <w:rsid w:val="00115F03"/>
    <w:rsid w:val="00125E64"/>
    <w:rsid w:val="0014108B"/>
    <w:rsid w:val="00152B91"/>
    <w:rsid w:val="00155923"/>
    <w:rsid w:val="00157DED"/>
    <w:rsid w:val="00160D37"/>
    <w:rsid w:val="001653BF"/>
    <w:rsid w:val="00165AD6"/>
    <w:rsid w:val="00172450"/>
    <w:rsid w:val="001725CB"/>
    <w:rsid w:val="00176039"/>
    <w:rsid w:val="00181D32"/>
    <w:rsid w:val="00195445"/>
    <w:rsid w:val="001A0227"/>
    <w:rsid w:val="001B34C3"/>
    <w:rsid w:val="001B4ED5"/>
    <w:rsid w:val="001B602A"/>
    <w:rsid w:val="001D4C97"/>
    <w:rsid w:val="001D5EE5"/>
    <w:rsid w:val="001E3A9A"/>
    <w:rsid w:val="001E5349"/>
    <w:rsid w:val="001E60C8"/>
    <w:rsid w:val="001F5B29"/>
    <w:rsid w:val="001F5B57"/>
    <w:rsid w:val="001F717F"/>
    <w:rsid w:val="001F7245"/>
    <w:rsid w:val="001F7ECE"/>
    <w:rsid w:val="00212A76"/>
    <w:rsid w:val="00222DE9"/>
    <w:rsid w:val="00227FB0"/>
    <w:rsid w:val="00234BAC"/>
    <w:rsid w:val="002476CC"/>
    <w:rsid w:val="00254B38"/>
    <w:rsid w:val="00255A39"/>
    <w:rsid w:val="00255C4E"/>
    <w:rsid w:val="002570AD"/>
    <w:rsid w:val="0026285A"/>
    <w:rsid w:val="00262DE9"/>
    <w:rsid w:val="00271550"/>
    <w:rsid w:val="002773F8"/>
    <w:rsid w:val="0028042C"/>
    <w:rsid w:val="002840A1"/>
    <w:rsid w:val="00286111"/>
    <w:rsid w:val="0029616C"/>
    <w:rsid w:val="002A254C"/>
    <w:rsid w:val="002A7DF6"/>
    <w:rsid w:val="002B04AE"/>
    <w:rsid w:val="002B132B"/>
    <w:rsid w:val="002B4D4C"/>
    <w:rsid w:val="002C3340"/>
    <w:rsid w:val="002D1F0D"/>
    <w:rsid w:val="002D2E63"/>
    <w:rsid w:val="002D5A5B"/>
    <w:rsid w:val="002D74AD"/>
    <w:rsid w:val="002F119F"/>
    <w:rsid w:val="002F5078"/>
    <w:rsid w:val="0030511C"/>
    <w:rsid w:val="003203DB"/>
    <w:rsid w:val="003255A3"/>
    <w:rsid w:val="00330575"/>
    <w:rsid w:val="00332C44"/>
    <w:rsid w:val="00335749"/>
    <w:rsid w:val="00337BEC"/>
    <w:rsid w:val="00341A2F"/>
    <w:rsid w:val="00342A3D"/>
    <w:rsid w:val="00346577"/>
    <w:rsid w:val="00346B34"/>
    <w:rsid w:val="00347829"/>
    <w:rsid w:val="00354E05"/>
    <w:rsid w:val="003576AC"/>
    <w:rsid w:val="003711B4"/>
    <w:rsid w:val="00375939"/>
    <w:rsid w:val="0038247B"/>
    <w:rsid w:val="003902C5"/>
    <w:rsid w:val="0039047B"/>
    <w:rsid w:val="003A0A90"/>
    <w:rsid w:val="003A22B3"/>
    <w:rsid w:val="003A738E"/>
    <w:rsid w:val="003B2BAC"/>
    <w:rsid w:val="003C0CE6"/>
    <w:rsid w:val="003C23BD"/>
    <w:rsid w:val="003C3D9F"/>
    <w:rsid w:val="003C5411"/>
    <w:rsid w:val="003C69E5"/>
    <w:rsid w:val="003D0BED"/>
    <w:rsid w:val="003D0ECC"/>
    <w:rsid w:val="003E760F"/>
    <w:rsid w:val="003F6711"/>
    <w:rsid w:val="003F6E83"/>
    <w:rsid w:val="00401646"/>
    <w:rsid w:val="00402036"/>
    <w:rsid w:val="0041296F"/>
    <w:rsid w:val="004159E8"/>
    <w:rsid w:val="0043310B"/>
    <w:rsid w:val="0043351B"/>
    <w:rsid w:val="00434B6F"/>
    <w:rsid w:val="00434D71"/>
    <w:rsid w:val="004416D7"/>
    <w:rsid w:val="00456618"/>
    <w:rsid w:val="0046321F"/>
    <w:rsid w:val="004661E7"/>
    <w:rsid w:val="00466222"/>
    <w:rsid w:val="00470E31"/>
    <w:rsid w:val="004722A9"/>
    <w:rsid w:val="00483317"/>
    <w:rsid w:val="00484B45"/>
    <w:rsid w:val="00486DCD"/>
    <w:rsid w:val="00497499"/>
    <w:rsid w:val="004A066C"/>
    <w:rsid w:val="004A7127"/>
    <w:rsid w:val="004B484A"/>
    <w:rsid w:val="004B5F76"/>
    <w:rsid w:val="004C1478"/>
    <w:rsid w:val="004C3DD9"/>
    <w:rsid w:val="004D26D2"/>
    <w:rsid w:val="004D46AF"/>
    <w:rsid w:val="004D6148"/>
    <w:rsid w:val="004D688A"/>
    <w:rsid w:val="005063D4"/>
    <w:rsid w:val="00506994"/>
    <w:rsid w:val="00515822"/>
    <w:rsid w:val="005222E8"/>
    <w:rsid w:val="0053380D"/>
    <w:rsid w:val="00534D30"/>
    <w:rsid w:val="00537E48"/>
    <w:rsid w:val="0056300D"/>
    <w:rsid w:val="00563E78"/>
    <w:rsid w:val="00577E1C"/>
    <w:rsid w:val="005809F0"/>
    <w:rsid w:val="0058329B"/>
    <w:rsid w:val="005A5428"/>
    <w:rsid w:val="005A7ECB"/>
    <w:rsid w:val="005B497F"/>
    <w:rsid w:val="005C42F4"/>
    <w:rsid w:val="005C751A"/>
    <w:rsid w:val="005D1ADA"/>
    <w:rsid w:val="005D49F4"/>
    <w:rsid w:val="005E07F6"/>
    <w:rsid w:val="005E5B63"/>
    <w:rsid w:val="005E6422"/>
    <w:rsid w:val="005F0AE0"/>
    <w:rsid w:val="00606B4C"/>
    <w:rsid w:val="00606BF5"/>
    <w:rsid w:val="00606E3D"/>
    <w:rsid w:val="00626DC2"/>
    <w:rsid w:val="00640A4E"/>
    <w:rsid w:val="00641EE5"/>
    <w:rsid w:val="00653EE3"/>
    <w:rsid w:val="00656FA6"/>
    <w:rsid w:val="00657CB5"/>
    <w:rsid w:val="0066374E"/>
    <w:rsid w:val="006876C3"/>
    <w:rsid w:val="00696768"/>
    <w:rsid w:val="006B5E7C"/>
    <w:rsid w:val="006C2119"/>
    <w:rsid w:val="006E73DC"/>
    <w:rsid w:val="006F27F5"/>
    <w:rsid w:val="006F3B08"/>
    <w:rsid w:val="007209DE"/>
    <w:rsid w:val="00721365"/>
    <w:rsid w:val="007243B3"/>
    <w:rsid w:val="00725518"/>
    <w:rsid w:val="007278E9"/>
    <w:rsid w:val="00743EB0"/>
    <w:rsid w:val="00745C8D"/>
    <w:rsid w:val="00753081"/>
    <w:rsid w:val="00757A82"/>
    <w:rsid w:val="00760D3D"/>
    <w:rsid w:val="00770A16"/>
    <w:rsid w:val="00772723"/>
    <w:rsid w:val="00776DC0"/>
    <w:rsid w:val="00784D5A"/>
    <w:rsid w:val="00785A3B"/>
    <w:rsid w:val="00794281"/>
    <w:rsid w:val="007A2099"/>
    <w:rsid w:val="007B3ACC"/>
    <w:rsid w:val="007B409E"/>
    <w:rsid w:val="007D1D0D"/>
    <w:rsid w:val="007D332D"/>
    <w:rsid w:val="007E65FC"/>
    <w:rsid w:val="007E698E"/>
    <w:rsid w:val="007F1343"/>
    <w:rsid w:val="007F186A"/>
    <w:rsid w:val="007F2E08"/>
    <w:rsid w:val="007F5283"/>
    <w:rsid w:val="0080138B"/>
    <w:rsid w:val="0081249F"/>
    <w:rsid w:val="0081254D"/>
    <w:rsid w:val="00813B86"/>
    <w:rsid w:val="00813CBE"/>
    <w:rsid w:val="00815D96"/>
    <w:rsid w:val="00823012"/>
    <w:rsid w:val="00824BC2"/>
    <w:rsid w:val="00830876"/>
    <w:rsid w:val="008321EE"/>
    <w:rsid w:val="0083556B"/>
    <w:rsid w:val="008474F2"/>
    <w:rsid w:val="00856625"/>
    <w:rsid w:val="00860B4D"/>
    <w:rsid w:val="0086103A"/>
    <w:rsid w:val="0086527F"/>
    <w:rsid w:val="008664B9"/>
    <w:rsid w:val="00870BCF"/>
    <w:rsid w:val="0087605B"/>
    <w:rsid w:val="00885D5C"/>
    <w:rsid w:val="008A006A"/>
    <w:rsid w:val="008C659E"/>
    <w:rsid w:val="008C6EFA"/>
    <w:rsid w:val="008D699E"/>
    <w:rsid w:val="008E6A08"/>
    <w:rsid w:val="008E7983"/>
    <w:rsid w:val="008F0992"/>
    <w:rsid w:val="008F514B"/>
    <w:rsid w:val="008F526D"/>
    <w:rsid w:val="008F6A79"/>
    <w:rsid w:val="00902F97"/>
    <w:rsid w:val="00903A01"/>
    <w:rsid w:val="00911085"/>
    <w:rsid w:val="00920CAF"/>
    <w:rsid w:val="00921E19"/>
    <w:rsid w:val="00926608"/>
    <w:rsid w:val="009266B8"/>
    <w:rsid w:val="009270EA"/>
    <w:rsid w:val="009357C6"/>
    <w:rsid w:val="00946B22"/>
    <w:rsid w:val="00946C2E"/>
    <w:rsid w:val="0096096A"/>
    <w:rsid w:val="00961FAA"/>
    <w:rsid w:val="00966BF2"/>
    <w:rsid w:val="00985E3F"/>
    <w:rsid w:val="00990428"/>
    <w:rsid w:val="00990598"/>
    <w:rsid w:val="009B2326"/>
    <w:rsid w:val="009B676B"/>
    <w:rsid w:val="009B6F69"/>
    <w:rsid w:val="009C09F9"/>
    <w:rsid w:val="009C0CD3"/>
    <w:rsid w:val="009C542F"/>
    <w:rsid w:val="009C5FE0"/>
    <w:rsid w:val="009D06FA"/>
    <w:rsid w:val="009D1AEF"/>
    <w:rsid w:val="009D6331"/>
    <w:rsid w:val="009F0336"/>
    <w:rsid w:val="009F2554"/>
    <w:rsid w:val="009F2A91"/>
    <w:rsid w:val="00A1468F"/>
    <w:rsid w:val="00A16F32"/>
    <w:rsid w:val="00A179E1"/>
    <w:rsid w:val="00A21DCA"/>
    <w:rsid w:val="00A250FC"/>
    <w:rsid w:val="00A4119B"/>
    <w:rsid w:val="00A522E9"/>
    <w:rsid w:val="00A524BF"/>
    <w:rsid w:val="00A547E7"/>
    <w:rsid w:val="00A6047D"/>
    <w:rsid w:val="00A67189"/>
    <w:rsid w:val="00A7034C"/>
    <w:rsid w:val="00A77D2B"/>
    <w:rsid w:val="00A87C00"/>
    <w:rsid w:val="00A90541"/>
    <w:rsid w:val="00A953EC"/>
    <w:rsid w:val="00A9695C"/>
    <w:rsid w:val="00A96CD2"/>
    <w:rsid w:val="00AA255A"/>
    <w:rsid w:val="00AB3D6D"/>
    <w:rsid w:val="00AC5396"/>
    <w:rsid w:val="00AC7131"/>
    <w:rsid w:val="00AD0415"/>
    <w:rsid w:val="00AD0728"/>
    <w:rsid w:val="00AE717B"/>
    <w:rsid w:val="00B00A87"/>
    <w:rsid w:val="00B06164"/>
    <w:rsid w:val="00B07A46"/>
    <w:rsid w:val="00B13864"/>
    <w:rsid w:val="00B243AF"/>
    <w:rsid w:val="00B2483C"/>
    <w:rsid w:val="00B33BBB"/>
    <w:rsid w:val="00B35F4A"/>
    <w:rsid w:val="00B441D4"/>
    <w:rsid w:val="00B535CD"/>
    <w:rsid w:val="00B55136"/>
    <w:rsid w:val="00B64186"/>
    <w:rsid w:val="00B66E08"/>
    <w:rsid w:val="00B67CC4"/>
    <w:rsid w:val="00B71D49"/>
    <w:rsid w:val="00B91A5E"/>
    <w:rsid w:val="00B96DA0"/>
    <w:rsid w:val="00BA1EF7"/>
    <w:rsid w:val="00BA4965"/>
    <w:rsid w:val="00BC3683"/>
    <w:rsid w:val="00BC5DD3"/>
    <w:rsid w:val="00BD3DEE"/>
    <w:rsid w:val="00BE236A"/>
    <w:rsid w:val="00BE3609"/>
    <w:rsid w:val="00BE5752"/>
    <w:rsid w:val="00BE7CF9"/>
    <w:rsid w:val="00BF79DE"/>
    <w:rsid w:val="00C05523"/>
    <w:rsid w:val="00C14C11"/>
    <w:rsid w:val="00C20B0C"/>
    <w:rsid w:val="00C31CD9"/>
    <w:rsid w:val="00C33744"/>
    <w:rsid w:val="00C36039"/>
    <w:rsid w:val="00C37C0A"/>
    <w:rsid w:val="00C47C1C"/>
    <w:rsid w:val="00C511E2"/>
    <w:rsid w:val="00C53205"/>
    <w:rsid w:val="00C54133"/>
    <w:rsid w:val="00C66813"/>
    <w:rsid w:val="00C73075"/>
    <w:rsid w:val="00C810BB"/>
    <w:rsid w:val="00C90150"/>
    <w:rsid w:val="00C92C82"/>
    <w:rsid w:val="00CB03C4"/>
    <w:rsid w:val="00CB15A8"/>
    <w:rsid w:val="00CB623A"/>
    <w:rsid w:val="00CC431D"/>
    <w:rsid w:val="00CC444D"/>
    <w:rsid w:val="00CC7453"/>
    <w:rsid w:val="00CC7850"/>
    <w:rsid w:val="00CE6631"/>
    <w:rsid w:val="00CF24B0"/>
    <w:rsid w:val="00CF331E"/>
    <w:rsid w:val="00CF5936"/>
    <w:rsid w:val="00D0094E"/>
    <w:rsid w:val="00D1127E"/>
    <w:rsid w:val="00D139C1"/>
    <w:rsid w:val="00D26843"/>
    <w:rsid w:val="00D3154B"/>
    <w:rsid w:val="00D32D9C"/>
    <w:rsid w:val="00D430C3"/>
    <w:rsid w:val="00D6584A"/>
    <w:rsid w:val="00D748F3"/>
    <w:rsid w:val="00D751BF"/>
    <w:rsid w:val="00D83A89"/>
    <w:rsid w:val="00D84CCB"/>
    <w:rsid w:val="00D941E8"/>
    <w:rsid w:val="00D959FD"/>
    <w:rsid w:val="00DC4F2A"/>
    <w:rsid w:val="00DC5D1D"/>
    <w:rsid w:val="00DD050F"/>
    <w:rsid w:val="00DD4686"/>
    <w:rsid w:val="00DD5CD5"/>
    <w:rsid w:val="00DD72B9"/>
    <w:rsid w:val="00DE3FA3"/>
    <w:rsid w:val="00DE4FED"/>
    <w:rsid w:val="00DE56AD"/>
    <w:rsid w:val="00DE6EB9"/>
    <w:rsid w:val="00DF5EA7"/>
    <w:rsid w:val="00E20110"/>
    <w:rsid w:val="00E2182D"/>
    <w:rsid w:val="00E30F2F"/>
    <w:rsid w:val="00E34927"/>
    <w:rsid w:val="00E35310"/>
    <w:rsid w:val="00E41A52"/>
    <w:rsid w:val="00E44432"/>
    <w:rsid w:val="00E47CB0"/>
    <w:rsid w:val="00E47E8B"/>
    <w:rsid w:val="00E54B2D"/>
    <w:rsid w:val="00E603BC"/>
    <w:rsid w:val="00E615B3"/>
    <w:rsid w:val="00E728EF"/>
    <w:rsid w:val="00E73374"/>
    <w:rsid w:val="00E750E5"/>
    <w:rsid w:val="00E7792A"/>
    <w:rsid w:val="00E77B5C"/>
    <w:rsid w:val="00E82EC7"/>
    <w:rsid w:val="00E92863"/>
    <w:rsid w:val="00E934A9"/>
    <w:rsid w:val="00E935F4"/>
    <w:rsid w:val="00E94CC2"/>
    <w:rsid w:val="00EA0F7A"/>
    <w:rsid w:val="00EA1A5A"/>
    <w:rsid w:val="00EA4BAD"/>
    <w:rsid w:val="00ED2923"/>
    <w:rsid w:val="00ED6130"/>
    <w:rsid w:val="00EE5D51"/>
    <w:rsid w:val="00EE6D2A"/>
    <w:rsid w:val="00EF0F9A"/>
    <w:rsid w:val="00EF4F23"/>
    <w:rsid w:val="00F06DF6"/>
    <w:rsid w:val="00F06E29"/>
    <w:rsid w:val="00F10262"/>
    <w:rsid w:val="00F107D4"/>
    <w:rsid w:val="00F1264A"/>
    <w:rsid w:val="00F31C15"/>
    <w:rsid w:val="00F343E7"/>
    <w:rsid w:val="00F419A2"/>
    <w:rsid w:val="00F45892"/>
    <w:rsid w:val="00F5229C"/>
    <w:rsid w:val="00F53366"/>
    <w:rsid w:val="00F57115"/>
    <w:rsid w:val="00F733B8"/>
    <w:rsid w:val="00F84728"/>
    <w:rsid w:val="00F8473C"/>
    <w:rsid w:val="00F8716B"/>
    <w:rsid w:val="00F878D6"/>
    <w:rsid w:val="00F96527"/>
    <w:rsid w:val="00FA35AA"/>
    <w:rsid w:val="00FB17CD"/>
    <w:rsid w:val="00FB29AA"/>
    <w:rsid w:val="00FB461E"/>
    <w:rsid w:val="00FB5A9D"/>
    <w:rsid w:val="00FC0B5B"/>
    <w:rsid w:val="00FD21ED"/>
    <w:rsid w:val="00FD38AD"/>
    <w:rsid w:val="00FF3336"/>
    <w:rsid w:val="00FF5762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9996-0B2E-492C-9C89-D9D97C5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0B"/>
  </w:style>
  <w:style w:type="paragraph" w:styleId="Heading1">
    <w:name w:val="heading 1"/>
    <w:basedOn w:val="Normal"/>
    <w:next w:val="Normal"/>
    <w:qFormat/>
    <w:rsid w:val="0043310B"/>
    <w:pPr>
      <w:keepNext/>
      <w:outlineLvl w:val="0"/>
    </w:pPr>
    <w:rPr>
      <w:vanish/>
    </w:rPr>
  </w:style>
  <w:style w:type="character" w:default="1" w:styleId="DefaultParagraphFont">
    <w:name w:val="Default Paragraph Font"/>
    <w:semiHidden/>
    <w:rsid w:val="0043310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310B"/>
  </w:style>
  <w:style w:type="paragraph" w:styleId="Header">
    <w:name w:val="header"/>
    <w:basedOn w:val="Normal"/>
    <w:rsid w:val="00433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10B"/>
    <w:pPr>
      <w:tabs>
        <w:tab w:val="center" w:pos="4320"/>
        <w:tab w:val="right" w:pos="8640"/>
      </w:tabs>
    </w:pPr>
  </w:style>
  <w:style w:type="paragraph" w:customStyle="1" w:styleId="a">
    <w:name w:val="(a)."/>
    <w:basedOn w:val="Text"/>
    <w:rsid w:val="0043310B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7"/>
        <w:tab w:val="clear" w:pos="4867"/>
        <w:tab w:val="left" w:pos="1267"/>
        <w:tab w:val="left" w:pos="4500"/>
        <w:tab w:val="left" w:pos="4860"/>
        <w:tab w:val="left" w:pos="5040"/>
        <w:tab w:val="left" w:pos="7200"/>
      </w:tabs>
      <w:spacing w:line="240" w:lineRule="auto"/>
      <w:ind w:firstLine="907"/>
      <w:outlineLvl w:val="7"/>
    </w:pPr>
  </w:style>
  <w:style w:type="paragraph" w:customStyle="1" w:styleId="Text">
    <w:name w:val="Text"/>
    <w:basedOn w:val="Normal"/>
    <w:rsid w:val="0043310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7"/>
        <w:tab w:val="left" w:pos="4680"/>
        <w:tab w:val="left" w:pos="4867"/>
      </w:tabs>
      <w:spacing w:line="240" w:lineRule="exact"/>
      <w:ind w:firstLine="187"/>
      <w:jc w:val="both"/>
      <w:outlineLvl w:val="3"/>
    </w:pPr>
    <w:rPr>
      <w:kern w:val="2"/>
    </w:rPr>
  </w:style>
  <w:style w:type="paragraph" w:customStyle="1" w:styleId="i">
    <w:name w:val="(i)."/>
    <w:basedOn w:val="Normal"/>
    <w:rsid w:val="0043310B"/>
    <w:pPr>
      <w:tabs>
        <w:tab w:val="decimal" w:pos="1440"/>
        <w:tab w:val="left" w:pos="1728"/>
      </w:tabs>
      <w:jc w:val="both"/>
      <w:outlineLvl w:val="8"/>
    </w:pPr>
    <w:rPr>
      <w:kern w:val="2"/>
    </w:rPr>
  </w:style>
  <w:style w:type="paragraph" w:customStyle="1" w:styleId="1">
    <w:name w:val="1."/>
    <w:basedOn w:val="Normal"/>
    <w:link w:val="1Char"/>
    <w:rsid w:val="0043310B"/>
    <w:pPr>
      <w:tabs>
        <w:tab w:val="left" w:pos="720"/>
        <w:tab w:val="left" w:pos="979"/>
        <w:tab w:val="left" w:pos="1152"/>
      </w:tabs>
      <w:ind w:firstLine="360"/>
      <w:jc w:val="both"/>
      <w:outlineLvl w:val="4"/>
    </w:pPr>
    <w:rPr>
      <w:kern w:val="2"/>
    </w:rPr>
  </w:style>
  <w:style w:type="paragraph" w:customStyle="1" w:styleId="A0">
    <w:name w:val="A."/>
    <w:basedOn w:val="Normal"/>
    <w:link w:val="AChar"/>
    <w:rsid w:val="0043310B"/>
    <w:pPr>
      <w:tabs>
        <w:tab w:val="left" w:pos="144"/>
        <w:tab w:val="left" w:pos="187"/>
        <w:tab w:val="left" w:pos="540"/>
        <w:tab w:val="left" w:pos="907"/>
        <w:tab w:val="left" w:pos="1080"/>
      </w:tabs>
      <w:ind w:firstLine="187"/>
      <w:jc w:val="both"/>
      <w:outlineLvl w:val="3"/>
    </w:pPr>
    <w:rPr>
      <w:kern w:val="2"/>
    </w:rPr>
  </w:style>
  <w:style w:type="paragraph" w:customStyle="1" w:styleId="a1">
    <w:name w:val="a."/>
    <w:basedOn w:val="Normal"/>
    <w:rsid w:val="0043310B"/>
    <w:pPr>
      <w:tabs>
        <w:tab w:val="left" w:pos="907"/>
      </w:tabs>
      <w:ind w:firstLine="547"/>
      <w:jc w:val="both"/>
      <w:outlineLvl w:val="5"/>
    </w:pPr>
    <w:rPr>
      <w:kern w:val="2"/>
    </w:rPr>
  </w:style>
  <w:style w:type="paragraph" w:customStyle="1" w:styleId="AuthorityNote">
    <w:name w:val="Authority Note"/>
    <w:basedOn w:val="Normal"/>
    <w:link w:val="AuthorityNoteChar"/>
    <w:rsid w:val="0043310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</w:rPr>
  </w:style>
  <w:style w:type="paragraph" w:customStyle="1" w:styleId="Chapter">
    <w:name w:val="Chapter"/>
    <w:basedOn w:val="Normal"/>
    <w:link w:val="ChapterChar"/>
    <w:rsid w:val="0043310B"/>
    <w:pPr>
      <w:keepNext/>
      <w:keepLines/>
      <w:tabs>
        <w:tab w:val="left" w:pos="0"/>
        <w:tab w:val="left" w:pos="180"/>
        <w:tab w:val="left" w:pos="216"/>
        <w:tab w:val="left" w:pos="360"/>
        <w:tab w:val="left" w:pos="540"/>
        <w:tab w:val="left" w:pos="720"/>
        <w:tab w:val="left" w:pos="900"/>
        <w:tab w:val="left" w:pos="1296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left="1296" w:hanging="1296"/>
      <w:outlineLvl w:val="1"/>
    </w:pPr>
    <w:rPr>
      <w:b/>
      <w:kern w:val="2"/>
    </w:rPr>
  </w:style>
  <w:style w:type="paragraph" w:customStyle="1" w:styleId="FooterEven">
    <w:name w:val="FooterEven"/>
    <w:basedOn w:val="Footer"/>
    <w:rsid w:val="0043310B"/>
    <w:pPr>
      <w:tabs>
        <w:tab w:val="clear" w:pos="8640"/>
        <w:tab w:val="right" w:pos="4320"/>
      </w:tabs>
      <w:spacing w:before="60"/>
    </w:pPr>
    <w:rPr>
      <w:rFonts w:ascii="Arial" w:hAnsi="Arial"/>
      <w:i/>
      <w:sz w:val="16"/>
    </w:rPr>
  </w:style>
  <w:style w:type="paragraph" w:customStyle="1" w:styleId="FooterOdd">
    <w:name w:val="FooterOdd"/>
    <w:basedOn w:val="Footer"/>
    <w:rsid w:val="0043310B"/>
    <w:pPr>
      <w:tabs>
        <w:tab w:val="clear" w:pos="4320"/>
        <w:tab w:val="clear" w:pos="8640"/>
        <w:tab w:val="left" w:pos="6030"/>
        <w:tab w:val="right" w:pos="10440"/>
      </w:tabs>
      <w:spacing w:before="60"/>
      <w:jc w:val="right"/>
    </w:pPr>
    <w:rPr>
      <w:rFonts w:ascii="Arial" w:hAnsi="Arial"/>
      <w:i/>
      <w:sz w:val="16"/>
    </w:rPr>
  </w:style>
  <w:style w:type="paragraph" w:customStyle="1" w:styleId="HistoricalNote">
    <w:name w:val="Historical Note"/>
    <w:basedOn w:val="Normal"/>
    <w:link w:val="HistoricalNoteChar"/>
    <w:rsid w:val="0043310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</w:rPr>
  </w:style>
  <w:style w:type="paragraph" w:customStyle="1" w:styleId="i0">
    <w:name w:val="i."/>
    <w:basedOn w:val="Text"/>
    <w:rsid w:val="0043310B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7"/>
        <w:tab w:val="clear" w:pos="4867"/>
        <w:tab w:val="decimal" w:pos="806"/>
        <w:tab w:val="left" w:pos="4500"/>
        <w:tab w:val="left" w:pos="4860"/>
        <w:tab w:val="left" w:pos="5040"/>
        <w:tab w:val="left" w:pos="7200"/>
      </w:tabs>
      <w:spacing w:line="240" w:lineRule="auto"/>
      <w:ind w:firstLine="0"/>
      <w:outlineLvl w:val="5"/>
    </w:pPr>
  </w:style>
  <w:style w:type="paragraph" w:customStyle="1" w:styleId="LACNote">
    <w:name w:val="LACNote"/>
    <w:basedOn w:val="Normal"/>
    <w:rsid w:val="0043310B"/>
    <w:pPr>
      <w:spacing w:after="120"/>
      <w:ind w:firstLine="187"/>
      <w:jc w:val="both"/>
    </w:pPr>
    <w:rPr>
      <w:kern w:val="2"/>
      <w:sz w:val="16"/>
    </w:rPr>
  </w:style>
  <w:style w:type="character" w:styleId="PageNumber">
    <w:name w:val="page number"/>
    <w:rsid w:val="0043310B"/>
    <w:rPr>
      <w:rFonts w:ascii="Times New Roman" w:hAnsi="Times New Roman"/>
      <w:dstrike w:val="0"/>
      <w:color w:val="auto"/>
      <w:sz w:val="20"/>
      <w:vertAlign w:val="baseline"/>
    </w:rPr>
  </w:style>
  <w:style w:type="paragraph" w:customStyle="1" w:styleId="RegCodePart">
    <w:name w:val="Reg Code Part"/>
    <w:rsid w:val="0043310B"/>
    <w:pPr>
      <w:keepNext/>
      <w:jc w:val="center"/>
    </w:pPr>
    <w:rPr>
      <w:b/>
      <w:noProof/>
    </w:rPr>
  </w:style>
  <w:style w:type="paragraph" w:customStyle="1" w:styleId="RegFE1">
    <w:name w:val="Reg F&amp;E 1"/>
    <w:rsid w:val="0043310B"/>
    <w:pPr>
      <w:ind w:left="288" w:hanging="288"/>
      <w:jc w:val="both"/>
    </w:pPr>
    <w:rPr>
      <w:noProof/>
      <w:spacing w:val="-10"/>
      <w:sz w:val="18"/>
    </w:rPr>
  </w:style>
  <w:style w:type="paragraph" w:customStyle="1" w:styleId="RegFE2">
    <w:name w:val="Reg F&amp;E 2"/>
    <w:rsid w:val="0043310B"/>
    <w:pPr>
      <w:ind w:left="288" w:firstLine="288"/>
      <w:jc w:val="both"/>
    </w:pPr>
    <w:rPr>
      <w:noProof/>
      <w:sz w:val="18"/>
    </w:rPr>
  </w:style>
  <w:style w:type="paragraph" w:customStyle="1" w:styleId="Section">
    <w:name w:val="Section"/>
    <w:basedOn w:val="Normal"/>
    <w:link w:val="SectionChar"/>
    <w:rsid w:val="0043310B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40" w:lineRule="exact"/>
      <w:ind w:left="720" w:hanging="720"/>
      <w:outlineLvl w:val="2"/>
    </w:pPr>
    <w:rPr>
      <w:b/>
      <w:kern w:val="2"/>
    </w:rPr>
  </w:style>
  <w:style w:type="paragraph" w:customStyle="1" w:styleId="SubChapter">
    <w:name w:val="SubChapter"/>
    <w:basedOn w:val="Normal"/>
    <w:rsid w:val="0043310B"/>
    <w:pPr>
      <w:keepNext/>
      <w:keepLines/>
      <w:spacing w:after="120"/>
      <w:outlineLvl w:val="1"/>
    </w:pPr>
    <w:rPr>
      <w:sz w:val="28"/>
    </w:rPr>
  </w:style>
  <w:style w:type="paragraph" w:customStyle="1" w:styleId="RegCodeTitle">
    <w:name w:val="Reg Code Title"/>
    <w:basedOn w:val="Normal"/>
    <w:next w:val="Normal"/>
    <w:rsid w:val="0043310B"/>
    <w:pPr>
      <w:keepNext/>
      <w:jc w:val="center"/>
    </w:pPr>
    <w:rPr>
      <w:b/>
      <w:kern w:val="28"/>
    </w:rPr>
  </w:style>
  <w:style w:type="paragraph" w:customStyle="1" w:styleId="DD1">
    <w:name w:val="DD1"/>
    <w:rsid w:val="0043310B"/>
    <w:rPr>
      <w:noProof/>
    </w:rPr>
  </w:style>
  <w:style w:type="paragraph" w:customStyle="1" w:styleId="RegDepartment">
    <w:name w:val="Reg Department"/>
    <w:next w:val="RegSubDepartment"/>
    <w:rsid w:val="0043310B"/>
    <w:pPr>
      <w:keepNext/>
      <w:jc w:val="center"/>
    </w:pPr>
    <w:rPr>
      <w:b/>
      <w:noProof/>
    </w:rPr>
  </w:style>
  <w:style w:type="paragraph" w:customStyle="1" w:styleId="RegSubDepartment">
    <w:name w:val="Reg SubDepartment"/>
    <w:rsid w:val="0043310B"/>
    <w:pPr>
      <w:keepNext/>
      <w:spacing w:after="240"/>
      <w:jc w:val="center"/>
    </w:pPr>
    <w:rPr>
      <w:b/>
      <w:noProof/>
      <w:sz w:val="22"/>
    </w:rPr>
  </w:style>
  <w:style w:type="paragraph" w:customStyle="1" w:styleId="RegItemTitle">
    <w:name w:val="Reg Item Title"/>
    <w:rsid w:val="0043310B"/>
    <w:pPr>
      <w:keepNext/>
      <w:spacing w:after="240"/>
      <w:jc w:val="center"/>
    </w:pPr>
    <w:rPr>
      <w:noProof/>
    </w:rPr>
  </w:style>
  <w:style w:type="paragraph" w:customStyle="1" w:styleId="ExoA">
    <w:name w:val="Exo A."/>
    <w:basedOn w:val="Normal"/>
    <w:rsid w:val="0043310B"/>
    <w:pPr>
      <w:tabs>
        <w:tab w:val="left" w:pos="936"/>
      </w:tabs>
      <w:spacing w:line="240" w:lineRule="exact"/>
      <w:ind w:left="360" w:right="360" w:firstLine="187"/>
      <w:jc w:val="both"/>
    </w:pPr>
  </w:style>
  <w:style w:type="paragraph" w:customStyle="1" w:styleId="ExoNormal">
    <w:name w:val="Exo Normal"/>
    <w:rsid w:val="0043310B"/>
    <w:pPr>
      <w:tabs>
        <w:tab w:val="left" w:pos="1656"/>
      </w:tabs>
      <w:ind w:firstLine="360"/>
      <w:jc w:val="both"/>
    </w:pPr>
    <w:rPr>
      <w:noProof/>
    </w:rPr>
  </w:style>
  <w:style w:type="paragraph" w:customStyle="1" w:styleId="RegItemFirstLine">
    <w:name w:val="Reg Item First Line"/>
    <w:next w:val="RegDepartment"/>
    <w:rsid w:val="0043310B"/>
    <w:pPr>
      <w:keepNext/>
      <w:tabs>
        <w:tab w:val="left" w:pos="-1440"/>
      </w:tabs>
      <w:spacing w:after="120"/>
      <w:jc w:val="center"/>
    </w:pPr>
    <w:rPr>
      <w:b/>
      <w:noProof/>
    </w:rPr>
  </w:style>
  <w:style w:type="paragraph" w:customStyle="1" w:styleId="RegSignature">
    <w:name w:val="Reg Signature"/>
    <w:basedOn w:val="Normal"/>
    <w:rsid w:val="0043310B"/>
    <w:pPr>
      <w:keepNext/>
      <w:ind w:left="2160"/>
      <w:jc w:val="both"/>
    </w:pPr>
  </w:style>
  <w:style w:type="paragraph" w:customStyle="1" w:styleId="ExoSecOfState">
    <w:name w:val="Exo SecOfState"/>
    <w:rsid w:val="0043310B"/>
    <w:pPr>
      <w:keepNext/>
    </w:pPr>
    <w:rPr>
      <w:noProof/>
    </w:rPr>
  </w:style>
  <w:style w:type="paragraph" w:customStyle="1" w:styleId="RegDoubleIndent">
    <w:name w:val="Reg Double Indent"/>
    <w:rsid w:val="0043310B"/>
    <w:pPr>
      <w:ind w:left="432" w:right="432"/>
      <w:jc w:val="both"/>
    </w:pPr>
    <w:rPr>
      <w:noProof/>
    </w:rPr>
  </w:style>
  <w:style w:type="paragraph" w:customStyle="1" w:styleId="RegLogNumber">
    <w:name w:val="Reg Log Number"/>
    <w:rsid w:val="0043310B"/>
    <w:rPr>
      <w:noProof/>
      <w:sz w:val="16"/>
    </w:rPr>
  </w:style>
  <w:style w:type="paragraph" w:customStyle="1" w:styleId="RegSectionTitle">
    <w:name w:val="RegSectionTitle"/>
    <w:rsid w:val="0043310B"/>
    <w:pPr>
      <w:jc w:val="center"/>
    </w:pPr>
    <w:rPr>
      <w:rFonts w:ascii="Arial" w:hAnsi="Arial"/>
      <w:b/>
      <w:noProof/>
      <w:sz w:val="48"/>
    </w:rPr>
  </w:style>
  <w:style w:type="paragraph" w:styleId="ListParagraph">
    <w:name w:val="List Paragraph"/>
    <w:basedOn w:val="Normal"/>
    <w:uiPriority w:val="34"/>
    <w:qFormat/>
    <w:rsid w:val="003E7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har">
    <w:name w:val="A. Char"/>
    <w:link w:val="A0"/>
    <w:rsid w:val="003E760F"/>
    <w:rPr>
      <w:kern w:val="2"/>
    </w:rPr>
  </w:style>
  <w:style w:type="paragraph" w:customStyle="1" w:styleId="WPNormal">
    <w:name w:val="WP_Normal"/>
    <w:basedOn w:val="Normal"/>
    <w:rsid w:val="003E760F"/>
    <w:pPr>
      <w:widowControl w:val="0"/>
      <w:autoSpaceDE w:val="0"/>
      <w:autoSpaceDN w:val="0"/>
      <w:jc w:val="both"/>
    </w:pPr>
    <w:rPr>
      <w:rFonts w:ascii="New Century Schlbk" w:hAnsi="New Century Schlbk"/>
      <w:color w:val="000000"/>
      <w:sz w:val="24"/>
    </w:rPr>
  </w:style>
  <w:style w:type="character" w:customStyle="1" w:styleId="AuthorityNoteChar">
    <w:name w:val="Authority Note Char"/>
    <w:link w:val="AuthorityNote"/>
    <w:rsid w:val="00961FAA"/>
    <w:rPr>
      <w:kern w:val="2"/>
      <w:sz w:val="18"/>
    </w:rPr>
  </w:style>
  <w:style w:type="character" w:customStyle="1" w:styleId="ChapterChar">
    <w:name w:val="Chapter Char"/>
    <w:link w:val="Chapter"/>
    <w:rsid w:val="004159E8"/>
    <w:rPr>
      <w:b/>
      <w:kern w:val="2"/>
    </w:rPr>
  </w:style>
  <w:style w:type="character" w:customStyle="1" w:styleId="TOC1">
    <w:name w:val="TOC1"/>
    <w:rsid w:val="00FA35AA"/>
    <w:rPr>
      <w:rFonts w:ascii="Arial" w:hAnsi="Arial"/>
      <w:b/>
      <w:kern w:val="2"/>
      <w:sz w:val="18"/>
    </w:rPr>
  </w:style>
  <w:style w:type="paragraph" w:styleId="BalloonText">
    <w:name w:val="Balloon Text"/>
    <w:basedOn w:val="Normal"/>
    <w:link w:val="BalloonTextChar"/>
    <w:rsid w:val="00CF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5936"/>
    <w:rPr>
      <w:rFonts w:ascii="Segoe UI" w:hAnsi="Segoe UI" w:cs="Segoe UI"/>
      <w:sz w:val="18"/>
      <w:szCs w:val="18"/>
    </w:rPr>
  </w:style>
  <w:style w:type="character" w:customStyle="1" w:styleId="1Char">
    <w:name w:val="1. Char"/>
    <w:link w:val="1"/>
    <w:rsid w:val="008C659E"/>
    <w:rPr>
      <w:kern w:val="2"/>
    </w:rPr>
  </w:style>
  <w:style w:type="character" w:customStyle="1" w:styleId="HistoricalNoteChar">
    <w:name w:val="Historical Note Char"/>
    <w:link w:val="HistoricalNote"/>
    <w:rsid w:val="00ED2923"/>
    <w:rPr>
      <w:kern w:val="2"/>
      <w:sz w:val="18"/>
    </w:rPr>
  </w:style>
  <w:style w:type="character" w:customStyle="1" w:styleId="SectionChar">
    <w:name w:val="Section Char"/>
    <w:link w:val="Section"/>
    <w:locked/>
    <w:rsid w:val="00ED2923"/>
    <w:rPr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y%20Documents\msoffice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4A8E-44EE-4DF2-92CC-03433278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Administration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Timothy Schroeder</cp:lastModifiedBy>
  <cp:revision>2</cp:revision>
  <cp:lastPrinted>2022-03-10T14:51:00Z</cp:lastPrinted>
  <dcterms:created xsi:type="dcterms:W3CDTF">2022-03-11T16:15:00Z</dcterms:created>
  <dcterms:modified xsi:type="dcterms:W3CDTF">2022-03-11T16:15:00Z</dcterms:modified>
</cp:coreProperties>
</file>