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262F" w14:textId="77777777" w:rsidR="005B4CF2" w:rsidRPr="002F7FAD" w:rsidRDefault="005B4CF2" w:rsidP="005B4CF2">
      <w:pPr>
        <w:spacing w:after="0" w:line="240" w:lineRule="auto"/>
        <w:jc w:val="center"/>
        <w:rPr>
          <w:rFonts w:ascii="Times New Roman" w:hAnsi="Times New Roman" w:cs="Times New Roman"/>
          <w:sz w:val="28"/>
          <w:szCs w:val="28"/>
        </w:rPr>
      </w:pPr>
      <w:r w:rsidRPr="002F7FAD">
        <w:rPr>
          <w:rFonts w:ascii="Times New Roman" w:hAnsi="Times New Roman" w:cs="Times New Roman"/>
          <w:sz w:val="28"/>
          <w:szCs w:val="28"/>
        </w:rPr>
        <w:t>STATE OF LOUISIANA</w:t>
      </w:r>
    </w:p>
    <w:p w14:paraId="5CE68CB3" w14:textId="77777777" w:rsidR="005B4CF2" w:rsidRPr="002F7FAD" w:rsidRDefault="005B4CF2" w:rsidP="005B4CF2">
      <w:pPr>
        <w:spacing w:after="0" w:line="240" w:lineRule="auto"/>
        <w:jc w:val="center"/>
        <w:rPr>
          <w:rFonts w:ascii="Times New Roman" w:hAnsi="Times New Roman" w:cs="Times New Roman"/>
          <w:sz w:val="28"/>
          <w:szCs w:val="28"/>
        </w:rPr>
      </w:pPr>
      <w:r w:rsidRPr="002F7FAD">
        <w:rPr>
          <w:rFonts w:ascii="Times New Roman" w:hAnsi="Times New Roman" w:cs="Times New Roman"/>
          <w:sz w:val="28"/>
          <w:szCs w:val="28"/>
        </w:rPr>
        <w:t>OFFICE OF CONSERVATION</w:t>
      </w:r>
    </w:p>
    <w:p w14:paraId="13B08EA4" w14:textId="77777777" w:rsidR="005B4CF2" w:rsidRPr="002F7FAD" w:rsidRDefault="005B4CF2" w:rsidP="005B4CF2">
      <w:pPr>
        <w:spacing w:after="0" w:line="240" w:lineRule="auto"/>
        <w:jc w:val="center"/>
        <w:rPr>
          <w:rFonts w:ascii="Times New Roman" w:hAnsi="Times New Roman" w:cs="Times New Roman"/>
          <w:sz w:val="28"/>
          <w:szCs w:val="28"/>
          <w:u w:val="single"/>
        </w:rPr>
      </w:pPr>
      <w:r w:rsidRPr="002F7FAD">
        <w:rPr>
          <w:rFonts w:ascii="Times New Roman" w:hAnsi="Times New Roman" w:cs="Times New Roman"/>
          <w:sz w:val="28"/>
          <w:szCs w:val="28"/>
          <w:u w:val="single"/>
        </w:rPr>
        <w:t>BATON ROUGE, LOUISIANA</w:t>
      </w:r>
    </w:p>
    <w:p w14:paraId="775CD45C" w14:textId="77777777" w:rsidR="005B4CF2" w:rsidRPr="002F7FAD" w:rsidRDefault="005B4CF2" w:rsidP="005B4CF2">
      <w:pPr>
        <w:spacing w:after="0" w:line="240" w:lineRule="auto"/>
        <w:jc w:val="center"/>
        <w:rPr>
          <w:rFonts w:ascii="Times New Roman" w:hAnsi="Times New Roman" w:cs="Times New Roman"/>
          <w:sz w:val="28"/>
          <w:szCs w:val="28"/>
        </w:rPr>
      </w:pPr>
    </w:p>
    <w:p w14:paraId="3F4BC2C3" w14:textId="77777777" w:rsidR="00A245AD" w:rsidRPr="002F7FAD" w:rsidRDefault="00A245AD" w:rsidP="005B4CF2">
      <w:pPr>
        <w:spacing w:after="0" w:line="240" w:lineRule="auto"/>
        <w:jc w:val="center"/>
        <w:rPr>
          <w:rFonts w:ascii="Times New Roman" w:hAnsi="Times New Roman" w:cs="Times New Roman"/>
          <w:sz w:val="28"/>
          <w:szCs w:val="28"/>
        </w:rPr>
      </w:pPr>
    </w:p>
    <w:p w14:paraId="587B77B3" w14:textId="77777777" w:rsidR="00A245AD" w:rsidRPr="002F7FAD" w:rsidRDefault="00A245AD" w:rsidP="005B4CF2">
      <w:pPr>
        <w:spacing w:after="0" w:line="240" w:lineRule="auto"/>
        <w:jc w:val="center"/>
        <w:rPr>
          <w:rFonts w:ascii="Times New Roman" w:hAnsi="Times New Roman" w:cs="Times New Roman"/>
          <w:sz w:val="28"/>
          <w:szCs w:val="28"/>
        </w:rPr>
      </w:pPr>
    </w:p>
    <w:p w14:paraId="13ABE519" w14:textId="77777777" w:rsidR="00695BF1" w:rsidRPr="002F7FAD" w:rsidRDefault="00547B5E" w:rsidP="00695BF1">
      <w:pPr>
        <w:jc w:val="center"/>
        <w:rPr>
          <w:rFonts w:ascii="Times New Roman" w:hAnsi="Times New Roman" w:cs="Times New Roman"/>
          <w:b/>
          <w:sz w:val="28"/>
          <w:szCs w:val="28"/>
        </w:rPr>
      </w:pPr>
      <w:r w:rsidRPr="002F7FAD">
        <w:rPr>
          <w:rFonts w:ascii="Times New Roman" w:hAnsi="Times New Roman" w:cs="Times New Roman"/>
          <w:b/>
          <w:sz w:val="28"/>
          <w:szCs w:val="28"/>
        </w:rPr>
        <w:t xml:space="preserve">THIRD SUPPLEMENT TO </w:t>
      </w:r>
      <w:r w:rsidR="005B4CF2" w:rsidRPr="002F7FAD">
        <w:rPr>
          <w:rFonts w:ascii="Times New Roman" w:hAnsi="Times New Roman" w:cs="Times New Roman"/>
          <w:b/>
          <w:sz w:val="28"/>
          <w:szCs w:val="28"/>
        </w:rPr>
        <w:t xml:space="preserve">ORDER </w:t>
      </w:r>
      <w:r w:rsidRPr="002F7FAD">
        <w:rPr>
          <w:rFonts w:ascii="Times New Roman" w:hAnsi="Times New Roman" w:cs="Times New Roman"/>
          <w:b/>
          <w:sz w:val="28"/>
          <w:szCs w:val="28"/>
        </w:rPr>
        <w:t>IMD NO</w:t>
      </w:r>
      <w:r w:rsidR="005B4CF2" w:rsidRPr="002F7FAD">
        <w:rPr>
          <w:rFonts w:ascii="Times New Roman" w:hAnsi="Times New Roman" w:cs="Times New Roman"/>
          <w:b/>
          <w:sz w:val="28"/>
          <w:szCs w:val="28"/>
        </w:rPr>
        <w:t>.</w:t>
      </w:r>
      <w:r w:rsidR="004832C8" w:rsidRPr="002F7FAD">
        <w:rPr>
          <w:rFonts w:ascii="Times New Roman" w:hAnsi="Times New Roman" w:cs="Times New Roman"/>
          <w:b/>
          <w:sz w:val="28"/>
          <w:szCs w:val="28"/>
        </w:rPr>
        <w:t xml:space="preserve"> </w:t>
      </w:r>
      <w:r w:rsidR="00CC4BE6" w:rsidRPr="002F7FAD">
        <w:rPr>
          <w:rFonts w:ascii="Times New Roman" w:hAnsi="Times New Roman" w:cs="Times New Roman"/>
          <w:b/>
          <w:sz w:val="28"/>
          <w:szCs w:val="28"/>
        </w:rPr>
        <w:t>SM</w:t>
      </w:r>
      <w:r w:rsidRPr="002F7FAD">
        <w:rPr>
          <w:rFonts w:ascii="Times New Roman" w:hAnsi="Times New Roman" w:cs="Times New Roman"/>
          <w:b/>
          <w:sz w:val="28"/>
          <w:szCs w:val="28"/>
        </w:rPr>
        <w:t xml:space="preserve"> 87-4</w:t>
      </w:r>
    </w:p>
    <w:p w14:paraId="4480A61B" w14:textId="77777777" w:rsidR="00B6004A" w:rsidRPr="002F7FAD" w:rsidRDefault="005B4CF2" w:rsidP="005B4CF2">
      <w:pPr>
        <w:spacing w:after="0" w:line="240" w:lineRule="auto"/>
        <w:ind w:left="1440" w:right="1440"/>
        <w:jc w:val="both"/>
        <w:rPr>
          <w:rFonts w:ascii="Times New Roman" w:hAnsi="Times New Roman" w:cs="Times New Roman"/>
          <w:sz w:val="28"/>
          <w:szCs w:val="28"/>
        </w:rPr>
      </w:pPr>
      <w:r w:rsidRPr="002F7FAD">
        <w:rPr>
          <w:rFonts w:ascii="Times New Roman" w:hAnsi="Times New Roman" w:cs="Times New Roman"/>
          <w:sz w:val="28"/>
          <w:szCs w:val="28"/>
        </w:rPr>
        <w:t xml:space="preserve">Order concerning the </w:t>
      </w:r>
      <w:r w:rsidR="00B6004A" w:rsidRPr="002F7FAD">
        <w:rPr>
          <w:rFonts w:ascii="Times New Roman" w:hAnsi="Times New Roman" w:cs="Times New Roman"/>
          <w:sz w:val="28"/>
          <w:szCs w:val="28"/>
        </w:rPr>
        <w:t xml:space="preserve">ongoing and future operation and monitoring of solution-mined </w:t>
      </w:r>
      <w:r w:rsidR="00701283" w:rsidRPr="002F7FAD">
        <w:rPr>
          <w:rFonts w:ascii="Times New Roman" w:hAnsi="Times New Roman" w:cs="Times New Roman"/>
          <w:sz w:val="28"/>
          <w:szCs w:val="28"/>
        </w:rPr>
        <w:t xml:space="preserve">salt </w:t>
      </w:r>
      <w:r w:rsidR="00B6004A" w:rsidRPr="002F7FAD">
        <w:rPr>
          <w:rFonts w:ascii="Times New Roman" w:hAnsi="Times New Roman" w:cs="Times New Roman"/>
          <w:sz w:val="28"/>
          <w:szCs w:val="28"/>
        </w:rPr>
        <w:t xml:space="preserve">caverns and associated wells on the western edge of the </w:t>
      </w:r>
      <w:r w:rsidR="00B6004A" w:rsidRPr="002F7FAD">
        <w:rPr>
          <w:rFonts w:ascii="Times New Roman" w:hAnsi="Times New Roman" w:cs="Times New Roman"/>
          <w:b/>
          <w:sz w:val="28"/>
          <w:szCs w:val="28"/>
        </w:rPr>
        <w:t>Napoleonville Salt Dome</w:t>
      </w:r>
      <w:r w:rsidR="00B6004A" w:rsidRPr="002F7FAD">
        <w:rPr>
          <w:rFonts w:ascii="Times New Roman" w:hAnsi="Times New Roman" w:cs="Times New Roman"/>
          <w:sz w:val="28"/>
          <w:szCs w:val="28"/>
        </w:rPr>
        <w:t xml:space="preserve"> operated by Texas Brine Company</w:t>
      </w:r>
      <w:r w:rsidR="00275FB6">
        <w:rPr>
          <w:rFonts w:ascii="Times New Roman" w:hAnsi="Times New Roman" w:cs="Times New Roman"/>
          <w:sz w:val="28"/>
          <w:szCs w:val="28"/>
        </w:rPr>
        <w:t>, LLC</w:t>
      </w:r>
      <w:r w:rsidR="00B6004A" w:rsidRPr="002F7FAD">
        <w:rPr>
          <w:rFonts w:ascii="Times New Roman" w:hAnsi="Times New Roman" w:cs="Times New Roman"/>
          <w:sz w:val="28"/>
          <w:szCs w:val="28"/>
        </w:rPr>
        <w:t xml:space="preserve"> located in Assumption Parish, Louisiana.</w:t>
      </w:r>
    </w:p>
    <w:p w14:paraId="1671323A" w14:textId="77777777" w:rsidR="00B6004A" w:rsidRPr="002F7FAD" w:rsidRDefault="00B6004A" w:rsidP="005B4CF2">
      <w:pPr>
        <w:spacing w:after="0" w:line="240" w:lineRule="auto"/>
        <w:ind w:left="1440" w:right="1440"/>
        <w:jc w:val="both"/>
        <w:rPr>
          <w:rFonts w:ascii="Times New Roman" w:hAnsi="Times New Roman" w:cs="Times New Roman"/>
          <w:sz w:val="28"/>
          <w:szCs w:val="28"/>
        </w:rPr>
      </w:pPr>
    </w:p>
    <w:p w14:paraId="0FA09B70" w14:textId="77777777" w:rsidR="005B4CF2" w:rsidRPr="002F7FAD" w:rsidRDefault="005B4CF2" w:rsidP="005B4CF2">
      <w:pPr>
        <w:spacing w:after="0" w:line="240" w:lineRule="auto"/>
        <w:ind w:left="1440" w:right="1440"/>
        <w:jc w:val="both"/>
        <w:rPr>
          <w:rFonts w:ascii="Times New Roman" w:hAnsi="Times New Roman" w:cs="Times New Roman"/>
          <w:b/>
          <w:sz w:val="28"/>
          <w:szCs w:val="28"/>
        </w:rPr>
      </w:pPr>
      <w:r w:rsidRPr="002F7FAD">
        <w:rPr>
          <w:rFonts w:ascii="Times New Roman" w:hAnsi="Times New Roman" w:cs="Times New Roman"/>
          <w:b/>
          <w:sz w:val="28"/>
          <w:szCs w:val="28"/>
        </w:rPr>
        <w:t>**********************</w:t>
      </w:r>
      <w:r w:rsidR="007D475E">
        <w:rPr>
          <w:rFonts w:ascii="Times New Roman" w:hAnsi="Times New Roman" w:cs="Times New Roman"/>
          <w:b/>
          <w:sz w:val="28"/>
          <w:szCs w:val="28"/>
        </w:rPr>
        <w:t>************************</w:t>
      </w:r>
    </w:p>
    <w:p w14:paraId="1F77CC4A" w14:textId="77777777" w:rsidR="00586330" w:rsidRPr="002F7FAD" w:rsidRDefault="00586330" w:rsidP="005B4CF2">
      <w:pPr>
        <w:spacing w:after="0" w:line="240" w:lineRule="auto"/>
        <w:ind w:left="1440" w:right="1440"/>
        <w:jc w:val="both"/>
        <w:rPr>
          <w:rFonts w:ascii="Times New Roman" w:hAnsi="Times New Roman" w:cs="Times New Roman"/>
          <w:b/>
          <w:sz w:val="28"/>
          <w:szCs w:val="28"/>
        </w:rPr>
      </w:pPr>
    </w:p>
    <w:p w14:paraId="51E4F9FD" w14:textId="77777777" w:rsidR="00701283" w:rsidRPr="002F7FAD" w:rsidRDefault="00935808" w:rsidP="0006023B">
      <w:pPr>
        <w:ind w:firstLine="720"/>
        <w:jc w:val="both"/>
        <w:rPr>
          <w:rFonts w:ascii="Times New Roman" w:hAnsi="Times New Roman" w:cs="Times New Roman"/>
          <w:sz w:val="28"/>
          <w:szCs w:val="28"/>
        </w:rPr>
      </w:pPr>
      <w:r w:rsidRPr="002F7FAD">
        <w:rPr>
          <w:rFonts w:ascii="Times New Roman" w:hAnsi="Times New Roman" w:cs="Times New Roman"/>
          <w:sz w:val="28"/>
          <w:szCs w:val="28"/>
        </w:rPr>
        <w:t>P</w:t>
      </w:r>
      <w:r w:rsidR="00695BF1" w:rsidRPr="002F7FAD">
        <w:rPr>
          <w:rFonts w:ascii="Times New Roman" w:hAnsi="Times New Roman" w:cs="Times New Roman"/>
          <w:sz w:val="28"/>
          <w:szCs w:val="28"/>
        </w:rPr>
        <w:t>ursuant to La. R.S. 30:</w:t>
      </w:r>
      <w:r w:rsidR="00586FF0" w:rsidRPr="002F7FAD">
        <w:rPr>
          <w:rFonts w:ascii="Times New Roman" w:hAnsi="Times New Roman" w:cs="Times New Roman"/>
          <w:sz w:val="28"/>
          <w:szCs w:val="28"/>
        </w:rPr>
        <w:t xml:space="preserve">1 </w:t>
      </w:r>
      <w:r w:rsidR="00586FF0" w:rsidRPr="002F7FAD">
        <w:rPr>
          <w:rFonts w:ascii="Times New Roman" w:hAnsi="Times New Roman" w:cs="Times New Roman"/>
          <w:i/>
          <w:sz w:val="28"/>
          <w:szCs w:val="28"/>
        </w:rPr>
        <w:t>et seq</w:t>
      </w:r>
      <w:r w:rsidR="00B6004A" w:rsidRPr="002F7FAD">
        <w:rPr>
          <w:rFonts w:ascii="Times New Roman" w:hAnsi="Times New Roman" w:cs="Times New Roman"/>
          <w:i/>
          <w:sz w:val="28"/>
          <w:szCs w:val="28"/>
        </w:rPr>
        <w:t>.</w:t>
      </w:r>
      <w:r w:rsidR="00695BF1" w:rsidRPr="002F7FAD">
        <w:rPr>
          <w:rFonts w:ascii="Times New Roman" w:hAnsi="Times New Roman" w:cs="Times New Roman"/>
          <w:sz w:val="28"/>
          <w:szCs w:val="28"/>
        </w:rPr>
        <w:t xml:space="preserve"> </w:t>
      </w:r>
      <w:r w:rsidR="00B6004A" w:rsidRPr="002F7FAD">
        <w:rPr>
          <w:rFonts w:ascii="Times New Roman" w:hAnsi="Times New Roman" w:cs="Times New Roman"/>
          <w:sz w:val="28"/>
          <w:szCs w:val="28"/>
        </w:rPr>
        <w:t xml:space="preserve">and </w:t>
      </w:r>
      <w:r w:rsidR="00586FF0" w:rsidRPr="002F7FAD">
        <w:rPr>
          <w:rFonts w:ascii="Times New Roman" w:hAnsi="Times New Roman" w:cs="Times New Roman"/>
          <w:sz w:val="28"/>
          <w:szCs w:val="28"/>
        </w:rPr>
        <w:t>LAC 43, Part</w:t>
      </w:r>
      <w:r w:rsidR="00B6004A" w:rsidRPr="002F7FAD">
        <w:rPr>
          <w:rFonts w:ascii="Times New Roman" w:hAnsi="Times New Roman" w:cs="Times New Roman"/>
          <w:sz w:val="28"/>
          <w:szCs w:val="28"/>
        </w:rPr>
        <w:t xml:space="preserve"> XVII</w:t>
      </w:r>
      <w:r w:rsidR="00695BF1" w:rsidRPr="002F7FAD">
        <w:rPr>
          <w:rFonts w:ascii="Times New Roman" w:hAnsi="Times New Roman" w:cs="Times New Roman"/>
          <w:sz w:val="28"/>
          <w:szCs w:val="28"/>
        </w:rPr>
        <w:t xml:space="preserve">, </w:t>
      </w:r>
      <w:r w:rsidR="007F6C2C" w:rsidRPr="002F7FAD">
        <w:rPr>
          <w:rFonts w:ascii="Times New Roman" w:hAnsi="Times New Roman" w:cs="Times New Roman"/>
          <w:sz w:val="28"/>
          <w:szCs w:val="28"/>
        </w:rPr>
        <w:t xml:space="preserve">the Office of Conservation (Office) </w:t>
      </w:r>
      <w:r w:rsidR="00695BF1" w:rsidRPr="002F7FAD">
        <w:rPr>
          <w:rFonts w:ascii="Times New Roman" w:hAnsi="Times New Roman" w:cs="Times New Roman"/>
          <w:sz w:val="28"/>
          <w:szCs w:val="28"/>
        </w:rPr>
        <w:t>has authority to issue permits</w:t>
      </w:r>
      <w:r w:rsidR="00B6004A" w:rsidRPr="002F7FAD">
        <w:rPr>
          <w:rFonts w:ascii="Times New Roman" w:hAnsi="Times New Roman" w:cs="Times New Roman"/>
          <w:sz w:val="28"/>
          <w:szCs w:val="28"/>
        </w:rPr>
        <w:t xml:space="preserve">, regulate operations, require monitoring, </w:t>
      </w:r>
      <w:r w:rsidR="00DB6E1C" w:rsidRPr="002F7FAD">
        <w:rPr>
          <w:rFonts w:ascii="Times New Roman" w:hAnsi="Times New Roman" w:cs="Times New Roman"/>
          <w:sz w:val="28"/>
          <w:szCs w:val="28"/>
        </w:rPr>
        <w:t xml:space="preserve">and </w:t>
      </w:r>
      <w:r w:rsidR="00B6004A" w:rsidRPr="002F7FAD">
        <w:rPr>
          <w:rFonts w:ascii="Times New Roman" w:hAnsi="Times New Roman" w:cs="Times New Roman"/>
          <w:sz w:val="28"/>
          <w:szCs w:val="28"/>
        </w:rPr>
        <w:t>transfer</w:t>
      </w:r>
      <w:r w:rsidR="00DB6E1C" w:rsidRPr="002F7FAD">
        <w:rPr>
          <w:rFonts w:ascii="Times New Roman" w:hAnsi="Times New Roman" w:cs="Times New Roman"/>
          <w:sz w:val="28"/>
          <w:szCs w:val="28"/>
        </w:rPr>
        <w:t>, modify, terminate, revoke and reissue</w:t>
      </w:r>
      <w:r w:rsidR="00B6004A" w:rsidRPr="002F7FAD">
        <w:rPr>
          <w:rFonts w:ascii="Times New Roman" w:hAnsi="Times New Roman" w:cs="Times New Roman"/>
          <w:sz w:val="28"/>
          <w:szCs w:val="28"/>
        </w:rPr>
        <w:t xml:space="preserve"> permits </w:t>
      </w:r>
      <w:r w:rsidR="00695BF1" w:rsidRPr="002F7FAD">
        <w:rPr>
          <w:rFonts w:ascii="Times New Roman" w:hAnsi="Times New Roman" w:cs="Times New Roman"/>
          <w:sz w:val="28"/>
          <w:szCs w:val="28"/>
        </w:rPr>
        <w:t>for the drilling</w:t>
      </w:r>
      <w:r w:rsidR="007F6C2C" w:rsidRPr="002F7FAD">
        <w:rPr>
          <w:rFonts w:ascii="Times New Roman" w:hAnsi="Times New Roman" w:cs="Times New Roman"/>
          <w:sz w:val="28"/>
          <w:szCs w:val="28"/>
        </w:rPr>
        <w:t>, completion,</w:t>
      </w:r>
      <w:r w:rsidR="00695BF1" w:rsidRPr="002F7FAD">
        <w:rPr>
          <w:rFonts w:ascii="Times New Roman" w:hAnsi="Times New Roman" w:cs="Times New Roman"/>
          <w:sz w:val="28"/>
          <w:szCs w:val="28"/>
        </w:rPr>
        <w:t xml:space="preserve"> </w:t>
      </w:r>
      <w:r w:rsidR="00DB6E1C" w:rsidRPr="002F7FAD">
        <w:rPr>
          <w:rFonts w:ascii="Times New Roman" w:hAnsi="Times New Roman" w:cs="Times New Roman"/>
          <w:sz w:val="28"/>
          <w:szCs w:val="28"/>
        </w:rPr>
        <w:t xml:space="preserve">creation, development, </w:t>
      </w:r>
      <w:r w:rsidR="00695BF1" w:rsidRPr="002F7FAD">
        <w:rPr>
          <w:rFonts w:ascii="Times New Roman" w:hAnsi="Times New Roman" w:cs="Times New Roman"/>
          <w:sz w:val="28"/>
          <w:szCs w:val="28"/>
        </w:rPr>
        <w:t>operation</w:t>
      </w:r>
      <w:r w:rsidR="00DB6E1C" w:rsidRPr="002F7FAD">
        <w:rPr>
          <w:rFonts w:ascii="Times New Roman" w:hAnsi="Times New Roman" w:cs="Times New Roman"/>
          <w:sz w:val="28"/>
          <w:szCs w:val="28"/>
        </w:rPr>
        <w:t>, and abandonment</w:t>
      </w:r>
      <w:r w:rsidR="00695BF1" w:rsidRPr="002F7FAD">
        <w:rPr>
          <w:rFonts w:ascii="Times New Roman" w:hAnsi="Times New Roman" w:cs="Times New Roman"/>
          <w:sz w:val="28"/>
          <w:szCs w:val="28"/>
        </w:rPr>
        <w:t xml:space="preserve"> </w:t>
      </w:r>
      <w:r w:rsidR="00D301CA" w:rsidRPr="002F7FAD">
        <w:rPr>
          <w:rFonts w:ascii="Times New Roman" w:hAnsi="Times New Roman" w:cs="Times New Roman"/>
          <w:sz w:val="28"/>
          <w:szCs w:val="28"/>
        </w:rPr>
        <w:t xml:space="preserve">of </w:t>
      </w:r>
      <w:r w:rsidR="00127C0F" w:rsidRPr="002F7FAD">
        <w:rPr>
          <w:rFonts w:ascii="Times New Roman" w:hAnsi="Times New Roman" w:cs="Times New Roman"/>
          <w:sz w:val="28"/>
          <w:szCs w:val="28"/>
        </w:rPr>
        <w:t xml:space="preserve">Class III </w:t>
      </w:r>
      <w:r w:rsidR="009179FE" w:rsidRPr="002F7FAD">
        <w:rPr>
          <w:rFonts w:ascii="Times New Roman" w:hAnsi="Times New Roman" w:cs="Times New Roman"/>
          <w:sz w:val="28"/>
          <w:szCs w:val="28"/>
        </w:rPr>
        <w:t>solution-min</w:t>
      </w:r>
      <w:r w:rsidR="00127C0F" w:rsidRPr="002F7FAD">
        <w:rPr>
          <w:rFonts w:ascii="Times New Roman" w:hAnsi="Times New Roman" w:cs="Times New Roman"/>
          <w:sz w:val="28"/>
          <w:szCs w:val="28"/>
        </w:rPr>
        <w:t>ing wells and associated</w:t>
      </w:r>
      <w:r w:rsidR="00796F2D" w:rsidRPr="002F7FAD">
        <w:rPr>
          <w:rFonts w:ascii="Times New Roman" w:hAnsi="Times New Roman" w:cs="Times New Roman"/>
          <w:sz w:val="28"/>
          <w:szCs w:val="28"/>
        </w:rPr>
        <w:t xml:space="preserve"> </w:t>
      </w:r>
      <w:r w:rsidR="00695BF1" w:rsidRPr="002F7FAD">
        <w:rPr>
          <w:rFonts w:ascii="Times New Roman" w:hAnsi="Times New Roman" w:cs="Times New Roman"/>
          <w:sz w:val="28"/>
          <w:szCs w:val="28"/>
        </w:rPr>
        <w:t xml:space="preserve">salt caverns. </w:t>
      </w:r>
      <w:r w:rsidR="00701283" w:rsidRPr="002F7FAD">
        <w:rPr>
          <w:rFonts w:ascii="Times New Roman" w:hAnsi="Times New Roman" w:cs="Times New Roman"/>
          <w:sz w:val="28"/>
          <w:szCs w:val="28"/>
        </w:rPr>
        <w:t xml:space="preserve">On </w:t>
      </w:r>
      <w:r w:rsidR="00DC2A60" w:rsidRPr="002F7FAD">
        <w:rPr>
          <w:rFonts w:ascii="Times New Roman" w:hAnsi="Times New Roman" w:cs="Times New Roman"/>
          <w:sz w:val="28"/>
          <w:szCs w:val="28"/>
        </w:rPr>
        <w:t xml:space="preserve">June 28, 2017, </w:t>
      </w:r>
      <w:r w:rsidR="005C58F6" w:rsidRPr="002F7FAD">
        <w:rPr>
          <w:rFonts w:ascii="Times New Roman" w:hAnsi="Times New Roman" w:cs="Times New Roman"/>
          <w:sz w:val="28"/>
          <w:szCs w:val="28"/>
        </w:rPr>
        <w:t>August 13, 2018</w:t>
      </w:r>
      <w:r w:rsidR="00DC2A60" w:rsidRPr="002F7FAD">
        <w:rPr>
          <w:rFonts w:ascii="Times New Roman" w:hAnsi="Times New Roman" w:cs="Times New Roman"/>
          <w:sz w:val="28"/>
          <w:szCs w:val="28"/>
        </w:rPr>
        <w:t xml:space="preserve">, and January 8, 2020, </w:t>
      </w:r>
      <w:r w:rsidR="00701283" w:rsidRPr="002F7FAD">
        <w:rPr>
          <w:rFonts w:ascii="Times New Roman" w:hAnsi="Times New Roman" w:cs="Times New Roman"/>
          <w:sz w:val="28"/>
          <w:szCs w:val="28"/>
        </w:rPr>
        <w:t>Texas Brine Company</w:t>
      </w:r>
      <w:r w:rsidR="008D4460" w:rsidRPr="002F7FAD">
        <w:rPr>
          <w:rFonts w:ascii="Times New Roman" w:hAnsi="Times New Roman" w:cs="Times New Roman"/>
          <w:sz w:val="28"/>
          <w:szCs w:val="28"/>
        </w:rPr>
        <w:t>, LLC</w:t>
      </w:r>
      <w:r w:rsidR="00701283" w:rsidRPr="002F7FAD">
        <w:rPr>
          <w:rFonts w:ascii="Times New Roman" w:hAnsi="Times New Roman" w:cs="Times New Roman"/>
          <w:sz w:val="28"/>
          <w:szCs w:val="28"/>
        </w:rPr>
        <w:t xml:space="preserve"> </w:t>
      </w:r>
      <w:r w:rsidR="008D4460" w:rsidRPr="002F7FAD">
        <w:rPr>
          <w:rFonts w:ascii="Times New Roman" w:hAnsi="Times New Roman" w:cs="Times New Roman"/>
          <w:sz w:val="28"/>
          <w:szCs w:val="28"/>
        </w:rPr>
        <w:t xml:space="preserve">(TBC) </w:t>
      </w:r>
      <w:r w:rsidR="00701283" w:rsidRPr="002F7FAD">
        <w:rPr>
          <w:rFonts w:ascii="Times New Roman" w:hAnsi="Times New Roman" w:cs="Times New Roman"/>
          <w:sz w:val="28"/>
          <w:szCs w:val="28"/>
        </w:rPr>
        <w:t>submitted request</w:t>
      </w:r>
      <w:r w:rsidR="00DC2A60" w:rsidRPr="002F7FAD">
        <w:rPr>
          <w:rFonts w:ascii="Times New Roman" w:hAnsi="Times New Roman" w:cs="Times New Roman"/>
          <w:sz w:val="28"/>
          <w:szCs w:val="28"/>
        </w:rPr>
        <w:t>s</w:t>
      </w:r>
      <w:r w:rsidR="00701283" w:rsidRPr="002F7FAD">
        <w:rPr>
          <w:rFonts w:ascii="Times New Roman" w:hAnsi="Times New Roman" w:cs="Times New Roman"/>
          <w:sz w:val="28"/>
          <w:szCs w:val="28"/>
        </w:rPr>
        <w:t xml:space="preserve"> to the commissioner of conservation</w:t>
      </w:r>
      <w:r w:rsidR="00697A05" w:rsidRPr="002F7FAD">
        <w:rPr>
          <w:rFonts w:ascii="Times New Roman" w:hAnsi="Times New Roman" w:cs="Times New Roman"/>
          <w:sz w:val="28"/>
          <w:szCs w:val="28"/>
        </w:rPr>
        <w:t xml:space="preserve"> (</w:t>
      </w:r>
      <w:r w:rsidR="003E1DE0" w:rsidRPr="002F7FAD">
        <w:rPr>
          <w:rFonts w:ascii="Times New Roman" w:hAnsi="Times New Roman" w:cs="Times New Roman"/>
          <w:sz w:val="28"/>
          <w:szCs w:val="28"/>
        </w:rPr>
        <w:t>C</w:t>
      </w:r>
      <w:r w:rsidR="00697A05" w:rsidRPr="002F7FAD">
        <w:rPr>
          <w:rFonts w:ascii="Times New Roman" w:hAnsi="Times New Roman" w:cs="Times New Roman"/>
          <w:sz w:val="28"/>
          <w:szCs w:val="28"/>
        </w:rPr>
        <w:t>ommissioner)</w:t>
      </w:r>
      <w:r w:rsidR="00701283" w:rsidRPr="002F7FAD">
        <w:rPr>
          <w:rFonts w:ascii="Times New Roman" w:hAnsi="Times New Roman" w:cs="Times New Roman"/>
          <w:sz w:val="28"/>
          <w:szCs w:val="28"/>
        </w:rPr>
        <w:t xml:space="preserve"> </w:t>
      </w:r>
      <w:r w:rsidR="00DC2A60" w:rsidRPr="002F7FAD">
        <w:rPr>
          <w:rFonts w:ascii="Times New Roman" w:hAnsi="Times New Roman" w:cs="Times New Roman"/>
          <w:sz w:val="28"/>
          <w:szCs w:val="28"/>
        </w:rPr>
        <w:t xml:space="preserve">for various actions on the solution-mining permits, area permit, and monitoring requirements imposed due the formation of the Bayou </w:t>
      </w:r>
      <w:proofErr w:type="spellStart"/>
      <w:r w:rsidR="00DC2A60" w:rsidRPr="002F7FAD">
        <w:rPr>
          <w:rFonts w:ascii="Times New Roman" w:hAnsi="Times New Roman" w:cs="Times New Roman"/>
          <w:sz w:val="28"/>
          <w:szCs w:val="28"/>
        </w:rPr>
        <w:t>Corne</w:t>
      </w:r>
      <w:proofErr w:type="spellEnd"/>
      <w:r w:rsidR="00DC2A60" w:rsidRPr="002F7FAD">
        <w:rPr>
          <w:rFonts w:ascii="Times New Roman" w:hAnsi="Times New Roman" w:cs="Times New Roman"/>
          <w:sz w:val="28"/>
          <w:szCs w:val="28"/>
        </w:rPr>
        <w:t xml:space="preserve"> sinkhole</w:t>
      </w:r>
      <w:r w:rsidR="00701283" w:rsidRPr="002F7FAD">
        <w:rPr>
          <w:rFonts w:ascii="Times New Roman" w:hAnsi="Times New Roman" w:cs="Times New Roman"/>
          <w:sz w:val="28"/>
          <w:szCs w:val="28"/>
        </w:rPr>
        <w:t xml:space="preserve">. On </w:t>
      </w:r>
      <w:r w:rsidR="00DC2A60" w:rsidRPr="002F7FAD">
        <w:rPr>
          <w:rFonts w:ascii="Times New Roman" w:hAnsi="Times New Roman" w:cs="Times New Roman"/>
          <w:sz w:val="28"/>
          <w:szCs w:val="28"/>
        </w:rPr>
        <w:t xml:space="preserve">July 17, 2017, </w:t>
      </w:r>
      <w:r w:rsidR="00F92504" w:rsidRPr="002F7FAD">
        <w:rPr>
          <w:rFonts w:ascii="Times New Roman" w:hAnsi="Times New Roman" w:cs="Times New Roman"/>
          <w:sz w:val="28"/>
          <w:szCs w:val="28"/>
        </w:rPr>
        <w:t>September 26, 2018</w:t>
      </w:r>
      <w:r w:rsidR="00DC2A60" w:rsidRPr="002F7FAD">
        <w:rPr>
          <w:rFonts w:ascii="Times New Roman" w:hAnsi="Times New Roman" w:cs="Times New Roman"/>
          <w:sz w:val="28"/>
          <w:szCs w:val="28"/>
        </w:rPr>
        <w:t xml:space="preserve">, </w:t>
      </w:r>
      <w:r w:rsidR="002F7FAD" w:rsidRPr="002F7FAD">
        <w:rPr>
          <w:rFonts w:ascii="Times New Roman" w:hAnsi="Times New Roman" w:cs="Times New Roman"/>
          <w:sz w:val="28"/>
          <w:szCs w:val="28"/>
        </w:rPr>
        <w:t xml:space="preserve">and </w:t>
      </w:r>
      <w:r w:rsidR="00DC2A60" w:rsidRPr="002F7FAD">
        <w:rPr>
          <w:rFonts w:ascii="Times New Roman" w:hAnsi="Times New Roman" w:cs="Times New Roman"/>
          <w:sz w:val="28"/>
          <w:szCs w:val="28"/>
        </w:rPr>
        <w:t xml:space="preserve">January 21, 2020, </w:t>
      </w:r>
      <w:r w:rsidR="00467325" w:rsidRPr="002F7FAD">
        <w:rPr>
          <w:rFonts w:ascii="Times New Roman" w:hAnsi="Times New Roman" w:cs="Times New Roman"/>
          <w:sz w:val="28"/>
          <w:szCs w:val="28"/>
        </w:rPr>
        <w:t>Occidental Petroleum Corporation (Oxy)</w:t>
      </w:r>
      <w:r w:rsidR="00701283" w:rsidRPr="002F7FAD">
        <w:rPr>
          <w:rFonts w:ascii="Times New Roman" w:hAnsi="Times New Roman" w:cs="Times New Roman"/>
          <w:sz w:val="28"/>
          <w:szCs w:val="28"/>
        </w:rPr>
        <w:t xml:space="preserve"> submitted </w:t>
      </w:r>
      <w:r w:rsidR="00F92504" w:rsidRPr="002F7FAD">
        <w:rPr>
          <w:rFonts w:ascii="Times New Roman" w:hAnsi="Times New Roman" w:cs="Times New Roman"/>
          <w:sz w:val="28"/>
          <w:szCs w:val="28"/>
        </w:rPr>
        <w:t>response</w:t>
      </w:r>
      <w:r w:rsidR="00467325" w:rsidRPr="002F7FAD">
        <w:rPr>
          <w:rFonts w:ascii="Times New Roman" w:hAnsi="Times New Roman" w:cs="Times New Roman"/>
          <w:sz w:val="28"/>
          <w:szCs w:val="28"/>
        </w:rPr>
        <w:t>s</w:t>
      </w:r>
      <w:r w:rsidR="00F92504" w:rsidRPr="002F7FAD">
        <w:rPr>
          <w:rFonts w:ascii="Times New Roman" w:hAnsi="Times New Roman" w:cs="Times New Roman"/>
          <w:sz w:val="28"/>
          <w:szCs w:val="28"/>
        </w:rPr>
        <w:t xml:space="preserve"> to the TBC request</w:t>
      </w:r>
      <w:r w:rsidR="00275FB6">
        <w:rPr>
          <w:rFonts w:ascii="Times New Roman" w:hAnsi="Times New Roman" w:cs="Times New Roman"/>
          <w:sz w:val="28"/>
          <w:szCs w:val="28"/>
        </w:rPr>
        <w:t>s</w:t>
      </w:r>
      <w:r w:rsidR="00F92504" w:rsidRPr="002F7FAD">
        <w:rPr>
          <w:rFonts w:ascii="Times New Roman" w:hAnsi="Times New Roman" w:cs="Times New Roman"/>
          <w:sz w:val="28"/>
          <w:szCs w:val="28"/>
        </w:rPr>
        <w:t xml:space="preserve"> in </w:t>
      </w:r>
      <w:r w:rsidR="00467325" w:rsidRPr="002F7FAD">
        <w:rPr>
          <w:rFonts w:ascii="Times New Roman" w:hAnsi="Times New Roman" w:cs="Times New Roman"/>
          <w:sz w:val="28"/>
          <w:szCs w:val="28"/>
        </w:rPr>
        <w:t>opposition</w:t>
      </w:r>
      <w:r w:rsidR="00701283" w:rsidRPr="002F7FAD">
        <w:rPr>
          <w:rFonts w:ascii="Times New Roman" w:hAnsi="Times New Roman" w:cs="Times New Roman"/>
          <w:sz w:val="28"/>
          <w:szCs w:val="28"/>
        </w:rPr>
        <w:t xml:space="preserve">. In </w:t>
      </w:r>
      <w:r w:rsidR="00127C0F" w:rsidRPr="002F7FAD">
        <w:rPr>
          <w:rFonts w:ascii="Times New Roman" w:hAnsi="Times New Roman" w:cs="Times New Roman"/>
          <w:sz w:val="28"/>
          <w:szCs w:val="28"/>
        </w:rPr>
        <w:t>response</w:t>
      </w:r>
      <w:r w:rsidR="00701283" w:rsidRPr="002F7FAD">
        <w:rPr>
          <w:rFonts w:ascii="Times New Roman" w:hAnsi="Times New Roman" w:cs="Times New Roman"/>
          <w:sz w:val="28"/>
          <w:szCs w:val="28"/>
        </w:rPr>
        <w:t xml:space="preserve"> to the </w:t>
      </w:r>
      <w:r w:rsidR="007F6C2C" w:rsidRPr="002F7FAD">
        <w:rPr>
          <w:rFonts w:ascii="Times New Roman" w:hAnsi="Times New Roman" w:cs="Times New Roman"/>
          <w:sz w:val="28"/>
          <w:szCs w:val="28"/>
        </w:rPr>
        <w:t xml:space="preserve">TBC </w:t>
      </w:r>
      <w:r w:rsidR="00701283" w:rsidRPr="002F7FAD">
        <w:rPr>
          <w:rFonts w:ascii="Times New Roman" w:hAnsi="Times New Roman" w:cs="Times New Roman"/>
          <w:sz w:val="28"/>
          <w:szCs w:val="28"/>
        </w:rPr>
        <w:t>request</w:t>
      </w:r>
      <w:r w:rsidR="00275FB6">
        <w:rPr>
          <w:rFonts w:ascii="Times New Roman" w:hAnsi="Times New Roman" w:cs="Times New Roman"/>
          <w:sz w:val="28"/>
          <w:szCs w:val="28"/>
        </w:rPr>
        <w:t>s</w:t>
      </w:r>
      <w:r w:rsidR="00F92504" w:rsidRPr="002F7FAD">
        <w:rPr>
          <w:rFonts w:ascii="Times New Roman" w:hAnsi="Times New Roman" w:cs="Times New Roman"/>
          <w:sz w:val="28"/>
          <w:szCs w:val="28"/>
        </w:rPr>
        <w:t>,</w:t>
      </w:r>
      <w:r w:rsidR="00701283" w:rsidRPr="002F7FAD">
        <w:rPr>
          <w:rFonts w:ascii="Times New Roman" w:hAnsi="Times New Roman" w:cs="Times New Roman"/>
          <w:sz w:val="28"/>
          <w:szCs w:val="28"/>
        </w:rPr>
        <w:t xml:space="preserve"> </w:t>
      </w:r>
      <w:r w:rsidR="007F6C2C" w:rsidRPr="002F7FAD">
        <w:rPr>
          <w:rFonts w:ascii="Times New Roman" w:hAnsi="Times New Roman" w:cs="Times New Roman"/>
          <w:sz w:val="28"/>
          <w:szCs w:val="28"/>
        </w:rPr>
        <w:t xml:space="preserve">Oxy </w:t>
      </w:r>
      <w:r w:rsidR="00701283" w:rsidRPr="002F7FAD">
        <w:rPr>
          <w:rFonts w:ascii="Times New Roman" w:hAnsi="Times New Roman" w:cs="Times New Roman"/>
          <w:sz w:val="28"/>
          <w:szCs w:val="28"/>
        </w:rPr>
        <w:t>opposition,</w:t>
      </w:r>
      <w:r w:rsidR="00F92504" w:rsidRPr="002F7FAD">
        <w:rPr>
          <w:rFonts w:ascii="Times New Roman" w:hAnsi="Times New Roman" w:cs="Times New Roman"/>
          <w:sz w:val="28"/>
          <w:szCs w:val="28"/>
        </w:rPr>
        <w:t xml:space="preserve"> and other submittals,</w:t>
      </w:r>
      <w:r w:rsidR="00701283" w:rsidRPr="002F7FAD">
        <w:rPr>
          <w:rFonts w:ascii="Times New Roman" w:hAnsi="Times New Roman" w:cs="Times New Roman"/>
          <w:sz w:val="28"/>
          <w:szCs w:val="28"/>
        </w:rPr>
        <w:t xml:space="preserve"> the </w:t>
      </w:r>
      <w:r w:rsidR="003E1DE0" w:rsidRPr="002F7FAD">
        <w:rPr>
          <w:rFonts w:ascii="Times New Roman" w:hAnsi="Times New Roman" w:cs="Times New Roman"/>
          <w:sz w:val="28"/>
          <w:szCs w:val="28"/>
        </w:rPr>
        <w:t>C</w:t>
      </w:r>
      <w:r w:rsidR="00701283" w:rsidRPr="002F7FAD">
        <w:rPr>
          <w:rFonts w:ascii="Times New Roman" w:hAnsi="Times New Roman" w:cs="Times New Roman"/>
          <w:sz w:val="28"/>
          <w:szCs w:val="28"/>
        </w:rPr>
        <w:t xml:space="preserve">ommissioner </w:t>
      </w:r>
      <w:r w:rsidR="00467325" w:rsidRPr="002F7FAD">
        <w:rPr>
          <w:rFonts w:ascii="Times New Roman" w:hAnsi="Times New Roman" w:cs="Times New Roman"/>
          <w:sz w:val="28"/>
          <w:szCs w:val="28"/>
        </w:rPr>
        <w:t>has issued this Order</w:t>
      </w:r>
      <w:r w:rsidR="00701283" w:rsidRPr="002F7FAD">
        <w:rPr>
          <w:rFonts w:ascii="Times New Roman" w:hAnsi="Times New Roman" w:cs="Times New Roman"/>
          <w:sz w:val="28"/>
          <w:szCs w:val="28"/>
        </w:rPr>
        <w:t>.</w:t>
      </w:r>
    </w:p>
    <w:p w14:paraId="58574736" w14:textId="77777777" w:rsidR="007F6C2C" w:rsidRPr="002F7FAD" w:rsidRDefault="007F6C2C" w:rsidP="0006023B">
      <w:pPr>
        <w:ind w:firstLine="720"/>
        <w:jc w:val="both"/>
        <w:rPr>
          <w:rFonts w:ascii="Times New Roman" w:hAnsi="Times New Roman" w:cs="Times New Roman"/>
          <w:sz w:val="28"/>
          <w:szCs w:val="28"/>
        </w:rPr>
      </w:pPr>
    </w:p>
    <w:p w14:paraId="2753B677" w14:textId="77777777" w:rsidR="000760E7" w:rsidRPr="002F7FAD" w:rsidRDefault="000760E7" w:rsidP="000760E7">
      <w:pPr>
        <w:jc w:val="center"/>
        <w:rPr>
          <w:rFonts w:ascii="Times New Roman" w:hAnsi="Times New Roman" w:cs="Times New Roman"/>
          <w:b/>
          <w:sz w:val="28"/>
          <w:szCs w:val="28"/>
          <w:u w:val="single"/>
        </w:rPr>
      </w:pPr>
      <w:r w:rsidRPr="002F7FAD">
        <w:rPr>
          <w:rFonts w:ascii="Times New Roman" w:hAnsi="Times New Roman" w:cs="Times New Roman"/>
          <w:b/>
          <w:sz w:val="28"/>
          <w:szCs w:val="28"/>
          <w:u w:val="single"/>
        </w:rPr>
        <w:t>F</w:t>
      </w:r>
      <w:r w:rsidR="00002996"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I</w:t>
      </w:r>
      <w:r w:rsidR="00002996"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N</w:t>
      </w:r>
      <w:r w:rsidR="00002996"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D</w:t>
      </w:r>
      <w:r w:rsidR="00002996"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I</w:t>
      </w:r>
      <w:r w:rsidR="00002996"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N</w:t>
      </w:r>
      <w:r w:rsidR="00002996"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G</w:t>
      </w:r>
      <w:r w:rsidR="00002996"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S</w:t>
      </w:r>
    </w:p>
    <w:p w14:paraId="518BB085" w14:textId="77777777" w:rsidR="000760E7" w:rsidRPr="002F7FAD" w:rsidRDefault="000760E7" w:rsidP="00342B03">
      <w:pPr>
        <w:jc w:val="both"/>
        <w:rPr>
          <w:rFonts w:ascii="Times New Roman" w:hAnsi="Times New Roman" w:cs="Times New Roman"/>
          <w:sz w:val="28"/>
          <w:szCs w:val="28"/>
        </w:rPr>
      </w:pPr>
      <w:r w:rsidRPr="002F7FAD">
        <w:rPr>
          <w:rFonts w:ascii="Times New Roman" w:hAnsi="Times New Roman" w:cs="Times New Roman"/>
          <w:sz w:val="28"/>
          <w:szCs w:val="28"/>
        </w:rPr>
        <w:t>The Commissioner of Conservation finds as follows:</w:t>
      </w:r>
    </w:p>
    <w:p w14:paraId="76FFCE7B" w14:textId="77777777" w:rsidR="00D03DFB" w:rsidRPr="00601EA6" w:rsidRDefault="003C4FCC" w:rsidP="00601EA6">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That on April 22, 1987, by the issuance of Conservation Order No. SM 87-4 (Order SM 87-4), the three TBC Class III injection wells now identified as the Oxy Geismar Well No. 1, Serial No. 151645 (OG1), Oxy Geismar Well No. 2, Serial No. 151646 (OG2), and the Oxy Geismar Well No. 3, Serial No. 180708 (OG3) were </w:t>
      </w:r>
      <w:proofErr w:type="spellStart"/>
      <w:r w:rsidRPr="002F7FAD">
        <w:rPr>
          <w:rFonts w:ascii="Times New Roman" w:hAnsi="Times New Roman" w:cs="Times New Roman"/>
          <w:sz w:val="28"/>
          <w:szCs w:val="28"/>
        </w:rPr>
        <w:t>repermitted</w:t>
      </w:r>
      <w:proofErr w:type="spellEnd"/>
      <w:r w:rsidRPr="002F7FAD">
        <w:rPr>
          <w:rFonts w:ascii="Times New Roman" w:hAnsi="Times New Roman" w:cs="Times New Roman"/>
          <w:sz w:val="28"/>
          <w:szCs w:val="28"/>
        </w:rPr>
        <w:t xml:space="preserve"> for continued operation, and TBC was granted an Area Permit defined as the limits of the Vulcan Plant lease for future expansion.</w:t>
      </w:r>
    </w:p>
    <w:p w14:paraId="4EA141AA" w14:textId="77777777" w:rsidR="00D03DFB" w:rsidRPr="002F7FAD" w:rsidRDefault="00D03DFB" w:rsidP="00D03DFB">
      <w:pPr>
        <w:pStyle w:val="ListParagraph"/>
        <w:rPr>
          <w:rFonts w:ascii="Times New Roman" w:hAnsi="Times New Roman" w:cs="Times New Roman"/>
          <w:sz w:val="28"/>
          <w:szCs w:val="28"/>
        </w:rPr>
      </w:pPr>
    </w:p>
    <w:p w14:paraId="1B60EFB3" w14:textId="77777777" w:rsidR="00D03DFB" w:rsidRPr="002F7FAD" w:rsidRDefault="00D03DFB" w:rsidP="00D03DFB">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That by issuance of </w:t>
      </w:r>
      <w:r w:rsidR="00896713" w:rsidRPr="002F7FAD">
        <w:rPr>
          <w:rFonts w:ascii="Times New Roman" w:hAnsi="Times New Roman" w:cs="Times New Roman"/>
          <w:sz w:val="28"/>
          <w:szCs w:val="28"/>
        </w:rPr>
        <w:t xml:space="preserve">the </w:t>
      </w:r>
      <w:r w:rsidRPr="002F7FAD">
        <w:rPr>
          <w:rFonts w:ascii="Times New Roman" w:hAnsi="Times New Roman" w:cs="Times New Roman"/>
          <w:sz w:val="28"/>
          <w:szCs w:val="28"/>
        </w:rPr>
        <w:t>Supplement to Order SM 87-4</w:t>
      </w:r>
      <w:r w:rsidR="00896713" w:rsidRPr="002F7FAD">
        <w:rPr>
          <w:rFonts w:ascii="Times New Roman" w:hAnsi="Times New Roman" w:cs="Times New Roman"/>
          <w:sz w:val="28"/>
          <w:szCs w:val="28"/>
        </w:rPr>
        <w:t xml:space="preserve"> (Supplement)</w:t>
      </w:r>
      <w:r w:rsidR="007F6C2C" w:rsidRPr="002F7FAD">
        <w:rPr>
          <w:rFonts w:ascii="Times New Roman" w:hAnsi="Times New Roman" w:cs="Times New Roman"/>
          <w:sz w:val="28"/>
          <w:szCs w:val="28"/>
        </w:rPr>
        <w:t>,</w:t>
      </w:r>
      <w:r w:rsidRPr="002F7FAD">
        <w:rPr>
          <w:rFonts w:ascii="Times New Roman" w:hAnsi="Times New Roman" w:cs="Times New Roman"/>
          <w:sz w:val="28"/>
          <w:szCs w:val="28"/>
        </w:rPr>
        <w:t xml:space="preserve"> on November 23, 1988, TBC was granted permission to drill and complete two new Class III Solution-Mining wells</w:t>
      </w:r>
      <w:r w:rsidR="0030795D" w:rsidRPr="002F7FAD">
        <w:rPr>
          <w:rFonts w:ascii="Times New Roman" w:hAnsi="Times New Roman" w:cs="Times New Roman"/>
          <w:sz w:val="28"/>
          <w:szCs w:val="28"/>
        </w:rPr>
        <w:t xml:space="preserve"> and </w:t>
      </w:r>
      <w:r w:rsidR="008C2783" w:rsidRPr="002F7FAD">
        <w:rPr>
          <w:rFonts w:ascii="Times New Roman" w:hAnsi="Times New Roman" w:cs="Times New Roman"/>
          <w:sz w:val="28"/>
          <w:szCs w:val="28"/>
        </w:rPr>
        <w:t xml:space="preserve">extend </w:t>
      </w:r>
      <w:r w:rsidR="0030795D" w:rsidRPr="002F7FAD">
        <w:rPr>
          <w:rFonts w:ascii="Times New Roman" w:hAnsi="Times New Roman" w:cs="Times New Roman"/>
          <w:sz w:val="28"/>
          <w:szCs w:val="28"/>
        </w:rPr>
        <w:t xml:space="preserve">the Area Permit to include </w:t>
      </w:r>
      <w:r w:rsidR="003E7A7B" w:rsidRPr="002F7FAD">
        <w:rPr>
          <w:rFonts w:ascii="Times New Roman" w:hAnsi="Times New Roman" w:cs="Times New Roman"/>
          <w:sz w:val="28"/>
          <w:szCs w:val="28"/>
        </w:rPr>
        <w:t xml:space="preserve">an area of </w:t>
      </w:r>
      <w:r w:rsidR="0030795D" w:rsidRPr="002F7FAD">
        <w:rPr>
          <w:rFonts w:ascii="Times New Roman" w:hAnsi="Times New Roman" w:cs="Times New Roman"/>
          <w:sz w:val="28"/>
          <w:szCs w:val="28"/>
        </w:rPr>
        <w:t xml:space="preserve">1,320 feet around the surface location of each of the </w:t>
      </w:r>
      <w:r w:rsidR="0052573A" w:rsidRPr="002F7FAD">
        <w:rPr>
          <w:rFonts w:ascii="Times New Roman" w:hAnsi="Times New Roman" w:cs="Times New Roman"/>
          <w:sz w:val="28"/>
          <w:szCs w:val="28"/>
        </w:rPr>
        <w:t xml:space="preserve">proposed </w:t>
      </w:r>
      <w:r w:rsidR="0030795D" w:rsidRPr="002F7FAD">
        <w:rPr>
          <w:rFonts w:ascii="Times New Roman" w:hAnsi="Times New Roman" w:cs="Times New Roman"/>
          <w:sz w:val="28"/>
          <w:szCs w:val="28"/>
        </w:rPr>
        <w:t>new wells.</w:t>
      </w:r>
    </w:p>
    <w:p w14:paraId="70D870CE" w14:textId="77777777" w:rsidR="00D03DFB" w:rsidRPr="002F7FAD" w:rsidRDefault="00D03DFB" w:rsidP="00D03DFB">
      <w:pPr>
        <w:pStyle w:val="ListParagraph"/>
        <w:rPr>
          <w:rFonts w:ascii="Times New Roman" w:hAnsi="Times New Roman" w:cs="Times New Roman"/>
          <w:sz w:val="28"/>
          <w:szCs w:val="28"/>
        </w:rPr>
      </w:pPr>
    </w:p>
    <w:p w14:paraId="3A6C7351" w14:textId="77777777" w:rsidR="001166FC" w:rsidRPr="002F7FAD" w:rsidRDefault="00D03DFB" w:rsidP="00D03DFB">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lastRenderedPageBreak/>
        <w:t>That TBC drilled, completed, and operated the Occidental Brine Well No. 9, Serial No. 972654 (OT9) and the Occidental Brine Well No. 10, Serial No. 9719</w:t>
      </w:r>
      <w:r w:rsidR="00021BD1" w:rsidRPr="002F7FAD">
        <w:rPr>
          <w:rFonts w:ascii="Times New Roman" w:hAnsi="Times New Roman" w:cs="Times New Roman"/>
          <w:sz w:val="28"/>
          <w:szCs w:val="28"/>
        </w:rPr>
        <w:t>9</w:t>
      </w:r>
      <w:r w:rsidRPr="002F7FAD">
        <w:rPr>
          <w:rFonts w:ascii="Times New Roman" w:hAnsi="Times New Roman" w:cs="Times New Roman"/>
          <w:sz w:val="28"/>
          <w:szCs w:val="28"/>
        </w:rPr>
        <w:t>2 (OT10)</w:t>
      </w:r>
      <w:r w:rsidR="0052573A" w:rsidRPr="002F7FAD">
        <w:rPr>
          <w:rFonts w:ascii="Times New Roman" w:hAnsi="Times New Roman" w:cs="Times New Roman"/>
          <w:sz w:val="28"/>
          <w:szCs w:val="28"/>
        </w:rPr>
        <w:t xml:space="preserve"> pursuant to the Supplement</w:t>
      </w:r>
      <w:r w:rsidR="002D2BB8" w:rsidRPr="002F7FAD">
        <w:rPr>
          <w:rFonts w:ascii="Times New Roman" w:hAnsi="Times New Roman" w:cs="Times New Roman"/>
          <w:sz w:val="28"/>
          <w:szCs w:val="28"/>
        </w:rPr>
        <w:t xml:space="preserve"> and were issued permits to operate and utilize the wells for </w:t>
      </w:r>
      <w:r w:rsidR="00DC0538" w:rsidRPr="002F7FAD">
        <w:rPr>
          <w:rFonts w:ascii="Times New Roman" w:hAnsi="Times New Roman" w:cs="Times New Roman"/>
          <w:sz w:val="28"/>
          <w:szCs w:val="28"/>
        </w:rPr>
        <w:t xml:space="preserve">the </w:t>
      </w:r>
      <w:r w:rsidR="002D2BB8" w:rsidRPr="002F7FAD">
        <w:rPr>
          <w:rFonts w:ascii="Times New Roman" w:hAnsi="Times New Roman" w:cs="Times New Roman"/>
          <w:sz w:val="28"/>
          <w:szCs w:val="28"/>
        </w:rPr>
        <w:t>solution-mining of brine</w:t>
      </w:r>
      <w:r w:rsidR="001166FC" w:rsidRPr="002F7FAD">
        <w:rPr>
          <w:rFonts w:ascii="Times New Roman" w:hAnsi="Times New Roman" w:cs="Times New Roman"/>
          <w:sz w:val="28"/>
          <w:szCs w:val="28"/>
        </w:rPr>
        <w:t>.</w:t>
      </w:r>
    </w:p>
    <w:p w14:paraId="6D90B43A" w14:textId="77777777" w:rsidR="001166FC" w:rsidRPr="002F7FAD" w:rsidRDefault="001166FC" w:rsidP="001166FC">
      <w:pPr>
        <w:pStyle w:val="ListParagraph"/>
        <w:rPr>
          <w:rFonts w:ascii="Times New Roman" w:hAnsi="Times New Roman" w:cs="Times New Roman"/>
          <w:sz w:val="28"/>
          <w:szCs w:val="28"/>
        </w:rPr>
      </w:pPr>
    </w:p>
    <w:p w14:paraId="635F120D" w14:textId="77777777" w:rsidR="00D03DFB" w:rsidRPr="002F7FAD" w:rsidRDefault="001166FC" w:rsidP="001166FC">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That except as to the extent </w:t>
      </w:r>
      <w:r w:rsidR="00896713" w:rsidRPr="002F7FAD">
        <w:rPr>
          <w:rFonts w:ascii="Times New Roman" w:hAnsi="Times New Roman" w:cs="Times New Roman"/>
          <w:sz w:val="28"/>
          <w:szCs w:val="28"/>
        </w:rPr>
        <w:t>otherwise specified</w:t>
      </w:r>
      <w:r w:rsidRPr="002F7FAD">
        <w:rPr>
          <w:rFonts w:ascii="Times New Roman" w:hAnsi="Times New Roman" w:cs="Times New Roman"/>
          <w:sz w:val="28"/>
          <w:szCs w:val="28"/>
        </w:rPr>
        <w:t xml:space="preserve"> by Order SM 87-4 and</w:t>
      </w:r>
      <w:r w:rsidR="00D03DFB" w:rsidRPr="002F7FAD">
        <w:rPr>
          <w:rFonts w:ascii="Times New Roman" w:hAnsi="Times New Roman" w:cs="Times New Roman"/>
          <w:sz w:val="28"/>
          <w:szCs w:val="28"/>
        </w:rPr>
        <w:t xml:space="preserve"> </w:t>
      </w:r>
      <w:r w:rsidRPr="002F7FAD">
        <w:rPr>
          <w:rFonts w:ascii="Times New Roman" w:hAnsi="Times New Roman" w:cs="Times New Roman"/>
          <w:sz w:val="28"/>
          <w:szCs w:val="28"/>
        </w:rPr>
        <w:t>Supplement, the provisions of Statewide Order 29-N-1</w:t>
      </w:r>
      <w:r w:rsidR="007B1E7B" w:rsidRPr="002F7FAD">
        <w:rPr>
          <w:rFonts w:ascii="Times New Roman" w:hAnsi="Times New Roman" w:cs="Times New Roman"/>
          <w:sz w:val="28"/>
          <w:szCs w:val="28"/>
        </w:rPr>
        <w:t xml:space="preserve"> and successor Statewide Order 29-M-3</w:t>
      </w:r>
      <w:r w:rsidRPr="002F7FAD">
        <w:rPr>
          <w:rFonts w:ascii="Times New Roman" w:hAnsi="Times New Roman" w:cs="Times New Roman"/>
          <w:sz w:val="28"/>
          <w:szCs w:val="28"/>
        </w:rPr>
        <w:t xml:space="preserve"> applied to the operation of these well</w:t>
      </w:r>
      <w:r w:rsidR="006A03B1" w:rsidRPr="002F7FAD">
        <w:rPr>
          <w:rFonts w:ascii="Times New Roman" w:hAnsi="Times New Roman" w:cs="Times New Roman"/>
          <w:sz w:val="28"/>
          <w:szCs w:val="28"/>
        </w:rPr>
        <w:t>s</w:t>
      </w:r>
      <w:r w:rsidRPr="002F7FAD">
        <w:rPr>
          <w:rFonts w:ascii="Times New Roman" w:hAnsi="Times New Roman" w:cs="Times New Roman"/>
          <w:sz w:val="28"/>
          <w:szCs w:val="28"/>
        </w:rPr>
        <w:t xml:space="preserve"> (see Supplement to Order SM 87-4, Order Item No. 3).</w:t>
      </w:r>
    </w:p>
    <w:p w14:paraId="514455A9" w14:textId="77777777" w:rsidR="00D03DFB" w:rsidRPr="002F7FAD" w:rsidRDefault="00D03DFB" w:rsidP="00D03DFB">
      <w:pPr>
        <w:pStyle w:val="ListParagraph"/>
        <w:rPr>
          <w:rFonts w:ascii="Times New Roman" w:hAnsi="Times New Roman" w:cs="Times New Roman"/>
          <w:sz w:val="28"/>
          <w:szCs w:val="28"/>
        </w:rPr>
      </w:pPr>
    </w:p>
    <w:p w14:paraId="45972589" w14:textId="77777777" w:rsidR="00D03DFB" w:rsidRPr="002F7FAD" w:rsidRDefault="00D03DFB" w:rsidP="00D03DFB">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That on May 1, 200</w:t>
      </w:r>
      <w:r w:rsidR="00BD32AF" w:rsidRPr="002F7FAD">
        <w:rPr>
          <w:rFonts w:ascii="Times New Roman" w:hAnsi="Times New Roman" w:cs="Times New Roman"/>
          <w:sz w:val="28"/>
          <w:szCs w:val="28"/>
        </w:rPr>
        <w:t>2</w:t>
      </w:r>
      <w:r w:rsidRPr="002F7FAD">
        <w:rPr>
          <w:rFonts w:ascii="Times New Roman" w:hAnsi="Times New Roman" w:cs="Times New Roman"/>
          <w:sz w:val="28"/>
          <w:szCs w:val="28"/>
        </w:rPr>
        <w:t xml:space="preserve"> this Office approved a </w:t>
      </w:r>
      <w:r w:rsidR="007F6C2C" w:rsidRPr="002F7FAD">
        <w:rPr>
          <w:rFonts w:ascii="Times New Roman" w:hAnsi="Times New Roman" w:cs="Times New Roman"/>
          <w:sz w:val="28"/>
          <w:szCs w:val="28"/>
        </w:rPr>
        <w:t xml:space="preserve">properly executed </w:t>
      </w:r>
      <w:r w:rsidRPr="002F7FAD">
        <w:rPr>
          <w:rFonts w:ascii="Times New Roman" w:hAnsi="Times New Roman" w:cs="Times New Roman"/>
          <w:sz w:val="28"/>
          <w:szCs w:val="28"/>
        </w:rPr>
        <w:t>change of operator for the OT9 and OT10 from TBC to Oxy.</w:t>
      </w:r>
    </w:p>
    <w:p w14:paraId="5287DD3F" w14:textId="77777777" w:rsidR="00D03DFB" w:rsidRPr="002F7FAD" w:rsidRDefault="00D03DFB" w:rsidP="00D03DFB">
      <w:pPr>
        <w:pStyle w:val="ListParagraph"/>
        <w:rPr>
          <w:rFonts w:ascii="Times New Roman" w:hAnsi="Times New Roman" w:cs="Times New Roman"/>
          <w:sz w:val="28"/>
          <w:szCs w:val="28"/>
        </w:rPr>
      </w:pPr>
    </w:p>
    <w:p w14:paraId="413FA9FB" w14:textId="77777777" w:rsidR="00407483" w:rsidRPr="002F7FAD" w:rsidRDefault="00D03DFB" w:rsidP="00D03DFB">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That LAC 43:XVII.330</w:t>
      </w:r>
      <w:r w:rsidR="00187FF2" w:rsidRPr="002F7FAD">
        <w:rPr>
          <w:rFonts w:ascii="Times New Roman" w:hAnsi="Times New Roman" w:cs="Times New Roman"/>
          <w:sz w:val="28"/>
          <w:szCs w:val="28"/>
        </w:rPr>
        <w:t>9.M</w:t>
      </w:r>
      <w:r w:rsidRPr="002F7FAD">
        <w:rPr>
          <w:rFonts w:ascii="Times New Roman" w:hAnsi="Times New Roman" w:cs="Times New Roman"/>
          <w:sz w:val="28"/>
          <w:szCs w:val="28"/>
        </w:rPr>
        <w:t xml:space="preserve"> specifies that there can only be one operator of </w:t>
      </w:r>
      <w:r w:rsidR="00187FF2" w:rsidRPr="002F7FAD">
        <w:rPr>
          <w:rFonts w:ascii="Times New Roman" w:hAnsi="Times New Roman" w:cs="Times New Roman"/>
          <w:sz w:val="28"/>
          <w:szCs w:val="28"/>
        </w:rPr>
        <w:t xml:space="preserve">Class III Solution-Mining </w:t>
      </w:r>
      <w:r w:rsidRPr="002F7FAD">
        <w:rPr>
          <w:rFonts w:ascii="Times New Roman" w:hAnsi="Times New Roman" w:cs="Times New Roman"/>
          <w:sz w:val="28"/>
          <w:szCs w:val="28"/>
        </w:rPr>
        <w:t xml:space="preserve">wells within </w:t>
      </w:r>
      <w:r w:rsidR="00D245EC" w:rsidRPr="002F7FAD">
        <w:rPr>
          <w:rFonts w:ascii="Times New Roman" w:hAnsi="Times New Roman" w:cs="Times New Roman"/>
          <w:sz w:val="28"/>
          <w:szCs w:val="28"/>
        </w:rPr>
        <w:t>an</w:t>
      </w:r>
      <w:r w:rsidRPr="002F7FAD">
        <w:rPr>
          <w:rFonts w:ascii="Times New Roman" w:hAnsi="Times New Roman" w:cs="Times New Roman"/>
          <w:sz w:val="28"/>
          <w:szCs w:val="28"/>
        </w:rPr>
        <w:t xml:space="preserve"> Area Permit</w:t>
      </w:r>
      <w:r w:rsidR="009523F7">
        <w:rPr>
          <w:rFonts w:ascii="Times New Roman" w:hAnsi="Times New Roman" w:cs="Times New Roman"/>
          <w:sz w:val="28"/>
          <w:szCs w:val="28"/>
        </w:rPr>
        <w:t>; therefore, this transfer of operatorship from TBC to OXY on May 1, 2002 effectively removed the OT9 and OT10 from the TBC Area Permit.</w:t>
      </w:r>
    </w:p>
    <w:p w14:paraId="4268D1D5" w14:textId="77777777" w:rsidR="00407483" w:rsidRPr="002F7FAD" w:rsidRDefault="00407483" w:rsidP="00407483">
      <w:pPr>
        <w:pStyle w:val="ListParagraph"/>
        <w:rPr>
          <w:rFonts w:ascii="Times New Roman" w:hAnsi="Times New Roman" w:cs="Times New Roman"/>
          <w:sz w:val="28"/>
          <w:szCs w:val="28"/>
        </w:rPr>
      </w:pPr>
    </w:p>
    <w:p w14:paraId="4A46B571" w14:textId="77777777" w:rsidR="00584834" w:rsidRPr="009523F7" w:rsidRDefault="00584834" w:rsidP="009523F7">
      <w:pPr>
        <w:pStyle w:val="ListParagraph"/>
        <w:numPr>
          <w:ilvl w:val="0"/>
          <w:numId w:val="10"/>
        </w:numPr>
        <w:jc w:val="both"/>
        <w:rPr>
          <w:rFonts w:ascii="Times New Roman" w:hAnsi="Times New Roman" w:cs="Times New Roman"/>
          <w:sz w:val="28"/>
          <w:szCs w:val="28"/>
        </w:rPr>
      </w:pPr>
      <w:r w:rsidRPr="009523F7">
        <w:rPr>
          <w:rFonts w:ascii="Times New Roman" w:hAnsi="Times New Roman" w:cs="Times New Roman"/>
          <w:sz w:val="28"/>
          <w:szCs w:val="28"/>
        </w:rPr>
        <w:t>That the issuance of an Area Permit has the effect of:</w:t>
      </w:r>
    </w:p>
    <w:p w14:paraId="15AB7A75" w14:textId="77777777" w:rsidR="00584834" w:rsidRPr="002F7FAD" w:rsidRDefault="00584834" w:rsidP="00584834">
      <w:pPr>
        <w:pStyle w:val="ListParagraph"/>
        <w:rPr>
          <w:rFonts w:ascii="Times New Roman" w:hAnsi="Times New Roman" w:cs="Times New Roman"/>
          <w:sz w:val="28"/>
          <w:szCs w:val="28"/>
        </w:rPr>
      </w:pPr>
    </w:p>
    <w:p w14:paraId="6E859C23" w14:textId="77777777" w:rsidR="00584834" w:rsidRPr="002F7FAD" w:rsidRDefault="00584834" w:rsidP="00584834">
      <w:pPr>
        <w:pStyle w:val="ListParagraph"/>
        <w:numPr>
          <w:ilvl w:val="0"/>
          <w:numId w:val="12"/>
        </w:numPr>
        <w:jc w:val="both"/>
        <w:rPr>
          <w:rFonts w:ascii="Times New Roman" w:hAnsi="Times New Roman" w:cs="Times New Roman"/>
          <w:sz w:val="28"/>
          <w:szCs w:val="28"/>
        </w:rPr>
      </w:pPr>
      <w:r w:rsidRPr="002F7FAD">
        <w:rPr>
          <w:rFonts w:ascii="Times New Roman" w:hAnsi="Times New Roman" w:cs="Times New Roman"/>
          <w:sz w:val="28"/>
          <w:szCs w:val="28"/>
        </w:rPr>
        <w:t xml:space="preserve">Preventing other operators from permitting, constructing, and operating solution-mining salt cavern wells with its boundaries, and </w:t>
      </w:r>
    </w:p>
    <w:p w14:paraId="16C3EF6A" w14:textId="77777777" w:rsidR="00584834" w:rsidRPr="002F7FAD" w:rsidRDefault="00584834" w:rsidP="00584834">
      <w:pPr>
        <w:pStyle w:val="ListParagraph"/>
        <w:numPr>
          <w:ilvl w:val="0"/>
          <w:numId w:val="12"/>
        </w:numPr>
        <w:jc w:val="both"/>
        <w:rPr>
          <w:rFonts w:ascii="Times New Roman" w:hAnsi="Times New Roman" w:cs="Times New Roman"/>
          <w:sz w:val="28"/>
          <w:szCs w:val="28"/>
        </w:rPr>
      </w:pPr>
      <w:r w:rsidRPr="002F7FAD">
        <w:rPr>
          <w:rFonts w:ascii="Times New Roman" w:hAnsi="Times New Roman" w:cs="Times New Roman"/>
          <w:sz w:val="28"/>
          <w:szCs w:val="28"/>
        </w:rPr>
        <w:t>negating the absolute requirement for a public hearing on subsequent solution-mining salt cavern wells</w:t>
      </w:r>
      <w:r w:rsidR="004133E9" w:rsidRPr="002F7FAD">
        <w:rPr>
          <w:rFonts w:ascii="Times New Roman" w:hAnsi="Times New Roman" w:cs="Times New Roman"/>
          <w:sz w:val="28"/>
          <w:szCs w:val="28"/>
        </w:rPr>
        <w:t xml:space="preserve"> permitted by the operator of record</w:t>
      </w:r>
      <w:r w:rsidRPr="002F7FAD">
        <w:rPr>
          <w:rFonts w:ascii="Times New Roman" w:hAnsi="Times New Roman" w:cs="Times New Roman"/>
          <w:sz w:val="28"/>
          <w:szCs w:val="28"/>
        </w:rPr>
        <w:t xml:space="preserve"> within the boundaries of the area permit.</w:t>
      </w:r>
    </w:p>
    <w:p w14:paraId="75C4835B" w14:textId="77777777" w:rsidR="007C0C71" w:rsidRPr="002F7FAD" w:rsidRDefault="007C0C71" w:rsidP="007C0C71">
      <w:pPr>
        <w:pStyle w:val="ListParagraph"/>
        <w:rPr>
          <w:rFonts w:ascii="Times New Roman" w:hAnsi="Times New Roman" w:cs="Times New Roman"/>
          <w:sz w:val="28"/>
          <w:szCs w:val="28"/>
        </w:rPr>
      </w:pPr>
    </w:p>
    <w:p w14:paraId="0EF02FB3" w14:textId="77777777" w:rsidR="007C0C71" w:rsidRPr="002F7FAD" w:rsidRDefault="007C0C71" w:rsidP="007C0C71">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That on or about August 3, 2012 the sidewall of the solution-mined salt cavern associated with OG3 collapsed forming the Bayou </w:t>
      </w:r>
      <w:proofErr w:type="spellStart"/>
      <w:r w:rsidRPr="002F7FAD">
        <w:rPr>
          <w:rFonts w:ascii="Times New Roman" w:hAnsi="Times New Roman" w:cs="Times New Roman"/>
          <w:sz w:val="28"/>
          <w:szCs w:val="28"/>
        </w:rPr>
        <w:t>Corne</w:t>
      </w:r>
      <w:proofErr w:type="spellEnd"/>
      <w:r w:rsidRPr="002F7FAD">
        <w:rPr>
          <w:rFonts w:ascii="Times New Roman" w:hAnsi="Times New Roman" w:cs="Times New Roman"/>
          <w:sz w:val="28"/>
          <w:szCs w:val="28"/>
        </w:rPr>
        <w:t xml:space="preserve"> sinkhole and destroying </w:t>
      </w:r>
      <w:r w:rsidR="0052573A" w:rsidRPr="002F7FAD">
        <w:rPr>
          <w:rFonts w:ascii="Times New Roman" w:hAnsi="Times New Roman" w:cs="Times New Roman"/>
          <w:sz w:val="28"/>
          <w:szCs w:val="28"/>
        </w:rPr>
        <w:t xml:space="preserve">the </w:t>
      </w:r>
      <w:r w:rsidRPr="002F7FAD">
        <w:rPr>
          <w:rFonts w:ascii="Times New Roman" w:hAnsi="Times New Roman" w:cs="Times New Roman"/>
          <w:sz w:val="28"/>
          <w:szCs w:val="28"/>
        </w:rPr>
        <w:t>OG3</w:t>
      </w:r>
      <w:r w:rsidR="0052573A" w:rsidRPr="002F7FAD">
        <w:rPr>
          <w:rFonts w:ascii="Times New Roman" w:hAnsi="Times New Roman" w:cs="Times New Roman"/>
          <w:sz w:val="28"/>
          <w:szCs w:val="28"/>
        </w:rPr>
        <w:t xml:space="preserve"> well</w:t>
      </w:r>
      <w:r w:rsidRPr="002F7FAD">
        <w:rPr>
          <w:rFonts w:ascii="Times New Roman" w:hAnsi="Times New Roman" w:cs="Times New Roman"/>
          <w:sz w:val="28"/>
          <w:szCs w:val="28"/>
        </w:rPr>
        <w:t>.</w:t>
      </w:r>
    </w:p>
    <w:p w14:paraId="2F62A066" w14:textId="77777777" w:rsidR="00993612" w:rsidRPr="002F7FAD" w:rsidRDefault="00993612" w:rsidP="00993612">
      <w:pPr>
        <w:pStyle w:val="ListParagraph"/>
        <w:rPr>
          <w:rFonts w:ascii="Times New Roman" w:hAnsi="Times New Roman" w:cs="Times New Roman"/>
          <w:sz w:val="28"/>
          <w:szCs w:val="28"/>
        </w:rPr>
      </w:pPr>
    </w:p>
    <w:p w14:paraId="75B02FA2" w14:textId="77777777" w:rsidR="00993612" w:rsidRPr="002F7FAD" w:rsidRDefault="00993612" w:rsidP="00D03DFB">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That on or about September 28, 2012 TBC drilled and completed the Oxy Geismar Well No. 3-A, Serial No. 974265 (OG3A) </w:t>
      </w:r>
      <w:r w:rsidR="00DC0538" w:rsidRPr="002F7FAD">
        <w:rPr>
          <w:rFonts w:ascii="Times New Roman" w:hAnsi="Times New Roman" w:cs="Times New Roman"/>
          <w:sz w:val="28"/>
          <w:szCs w:val="28"/>
        </w:rPr>
        <w:t xml:space="preserve">as a replacement for OG3 </w:t>
      </w:r>
      <w:r w:rsidRPr="002F7FAD">
        <w:rPr>
          <w:rFonts w:ascii="Times New Roman" w:hAnsi="Times New Roman" w:cs="Times New Roman"/>
          <w:sz w:val="28"/>
          <w:szCs w:val="28"/>
        </w:rPr>
        <w:t xml:space="preserve">to monitor </w:t>
      </w:r>
      <w:r w:rsidR="00DC0538" w:rsidRPr="002F7FAD">
        <w:rPr>
          <w:rFonts w:ascii="Times New Roman" w:hAnsi="Times New Roman" w:cs="Times New Roman"/>
          <w:sz w:val="28"/>
          <w:szCs w:val="28"/>
        </w:rPr>
        <w:t>the</w:t>
      </w:r>
      <w:r w:rsidRPr="002F7FAD">
        <w:rPr>
          <w:rFonts w:ascii="Times New Roman" w:hAnsi="Times New Roman" w:cs="Times New Roman"/>
          <w:sz w:val="28"/>
          <w:szCs w:val="28"/>
        </w:rPr>
        <w:t xml:space="preserve"> faile</w:t>
      </w:r>
      <w:r w:rsidR="00DC0538" w:rsidRPr="002F7FAD">
        <w:rPr>
          <w:rFonts w:ascii="Times New Roman" w:hAnsi="Times New Roman" w:cs="Times New Roman"/>
          <w:sz w:val="28"/>
          <w:szCs w:val="28"/>
        </w:rPr>
        <w:t>d cavern</w:t>
      </w:r>
      <w:r w:rsidRPr="002F7FAD">
        <w:rPr>
          <w:rFonts w:ascii="Times New Roman" w:hAnsi="Times New Roman" w:cs="Times New Roman"/>
          <w:sz w:val="28"/>
          <w:szCs w:val="28"/>
        </w:rPr>
        <w:t>.</w:t>
      </w:r>
    </w:p>
    <w:p w14:paraId="03205E1B" w14:textId="77777777" w:rsidR="00C23ADC" w:rsidRPr="002F7FAD" w:rsidRDefault="00C23ADC" w:rsidP="00C23ADC">
      <w:pPr>
        <w:pStyle w:val="ListParagraph"/>
        <w:rPr>
          <w:rFonts w:ascii="Times New Roman" w:hAnsi="Times New Roman" w:cs="Times New Roman"/>
          <w:sz w:val="28"/>
          <w:szCs w:val="28"/>
        </w:rPr>
      </w:pPr>
    </w:p>
    <w:p w14:paraId="0BC6D5DA" w14:textId="77777777" w:rsidR="00C23ADC" w:rsidRPr="002F7FAD" w:rsidRDefault="009523F7" w:rsidP="00C23ADC">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That OXY is recognized by this office as the “owner” of the caverns associated with OG1, OG2, and OG3A and TBC is recognized as the “operator” of the Area Permit and the OG1, OG2, and OG3A wells a</w:t>
      </w:r>
      <w:r w:rsidR="00940D5D">
        <w:rPr>
          <w:rFonts w:ascii="Times New Roman" w:hAnsi="Times New Roman" w:cs="Times New Roman"/>
          <w:sz w:val="28"/>
          <w:szCs w:val="28"/>
        </w:rPr>
        <w:t>s</w:t>
      </w:r>
      <w:r>
        <w:rPr>
          <w:rFonts w:ascii="Times New Roman" w:hAnsi="Times New Roman" w:cs="Times New Roman"/>
          <w:sz w:val="28"/>
          <w:szCs w:val="28"/>
        </w:rPr>
        <w:t xml:space="preserve"> defined by</w:t>
      </w:r>
      <w:r w:rsidR="00C23ADC" w:rsidRPr="002F7FAD">
        <w:rPr>
          <w:rFonts w:ascii="Times New Roman" w:hAnsi="Times New Roman" w:cs="Times New Roman"/>
          <w:sz w:val="28"/>
          <w:szCs w:val="28"/>
        </w:rPr>
        <w:t xml:space="preserve"> 43:XVII.3301:</w:t>
      </w:r>
    </w:p>
    <w:p w14:paraId="6606CDD5" w14:textId="77777777" w:rsidR="00C23ADC" w:rsidRPr="002F7FAD" w:rsidRDefault="00C23ADC" w:rsidP="00C23ADC">
      <w:pPr>
        <w:pStyle w:val="ListParagraph"/>
        <w:rPr>
          <w:rFonts w:ascii="Times New Roman" w:hAnsi="Times New Roman" w:cs="Times New Roman"/>
          <w:sz w:val="28"/>
          <w:szCs w:val="28"/>
        </w:rPr>
      </w:pPr>
    </w:p>
    <w:p w14:paraId="2E1359B5" w14:textId="77777777" w:rsidR="00C23ADC" w:rsidRPr="002F7FAD" w:rsidRDefault="00C23ADC" w:rsidP="00C23ADC">
      <w:pPr>
        <w:pStyle w:val="ListParagraph"/>
        <w:ind w:left="1440" w:right="720"/>
        <w:jc w:val="both"/>
        <w:rPr>
          <w:rFonts w:ascii="Times New Roman" w:hAnsi="Times New Roman" w:cs="Times New Roman"/>
          <w:i/>
          <w:sz w:val="28"/>
          <w:szCs w:val="28"/>
        </w:rPr>
      </w:pPr>
      <w:r w:rsidRPr="002F7FAD">
        <w:rPr>
          <w:rFonts w:ascii="Times New Roman" w:hAnsi="Times New Roman" w:cs="Times New Roman"/>
          <w:i/>
          <w:sz w:val="28"/>
          <w:szCs w:val="28"/>
        </w:rPr>
        <w:t>Operator-the person recognized by the Office of Conservation as being responsible for the physical operation of the facility or activity subject to regulatory authority under these rules and regulations.</w:t>
      </w:r>
    </w:p>
    <w:p w14:paraId="3765508B" w14:textId="77777777" w:rsidR="00C23ADC" w:rsidRPr="002F7FAD" w:rsidRDefault="00C23ADC" w:rsidP="00C23ADC">
      <w:pPr>
        <w:pStyle w:val="ListParagraph"/>
        <w:rPr>
          <w:rFonts w:ascii="Times New Roman" w:hAnsi="Times New Roman" w:cs="Times New Roman"/>
          <w:sz w:val="28"/>
          <w:szCs w:val="28"/>
        </w:rPr>
      </w:pPr>
    </w:p>
    <w:p w14:paraId="44CFAB87" w14:textId="77777777" w:rsidR="004133E9" w:rsidRPr="002F7FAD" w:rsidRDefault="004133E9" w:rsidP="004133E9">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lastRenderedPageBreak/>
        <w:t>That TBC must comply with the regulations, or any orders, declarations, or requirements of this Office applicable to an</w:t>
      </w:r>
      <w:r w:rsidR="00940D5D">
        <w:rPr>
          <w:rFonts w:ascii="Times New Roman" w:hAnsi="Times New Roman" w:cs="Times New Roman"/>
          <w:sz w:val="28"/>
          <w:szCs w:val="28"/>
        </w:rPr>
        <w:t xml:space="preserve"> operator pursuant to Finding 10</w:t>
      </w:r>
      <w:r w:rsidRPr="002F7FAD">
        <w:rPr>
          <w:rFonts w:ascii="Times New Roman" w:hAnsi="Times New Roman" w:cs="Times New Roman"/>
          <w:sz w:val="28"/>
          <w:szCs w:val="28"/>
        </w:rPr>
        <w:t xml:space="preserve"> above.</w:t>
      </w:r>
    </w:p>
    <w:p w14:paraId="6DF43B5F" w14:textId="77777777" w:rsidR="004133E9" w:rsidRPr="002F7FAD" w:rsidRDefault="004133E9" w:rsidP="004133E9">
      <w:pPr>
        <w:pStyle w:val="ListParagraph"/>
        <w:jc w:val="both"/>
        <w:rPr>
          <w:rFonts w:ascii="Times New Roman" w:hAnsi="Times New Roman" w:cs="Times New Roman"/>
          <w:sz w:val="28"/>
          <w:szCs w:val="28"/>
        </w:rPr>
      </w:pPr>
    </w:p>
    <w:p w14:paraId="4D96A9D7" w14:textId="77777777" w:rsidR="004133E9" w:rsidRPr="003C4FCC" w:rsidRDefault="004133E9" w:rsidP="003C4FCC">
      <w:pPr>
        <w:pStyle w:val="ListParagraph"/>
        <w:numPr>
          <w:ilvl w:val="0"/>
          <w:numId w:val="10"/>
        </w:numPr>
        <w:ind w:right="720"/>
        <w:jc w:val="both"/>
        <w:rPr>
          <w:rFonts w:ascii="Times New Roman" w:hAnsi="Times New Roman" w:cs="Times New Roman"/>
          <w:sz w:val="28"/>
          <w:szCs w:val="28"/>
        </w:rPr>
      </w:pPr>
      <w:r w:rsidRPr="003C4FCC">
        <w:rPr>
          <w:rFonts w:ascii="Times New Roman" w:hAnsi="Times New Roman" w:cs="Times New Roman"/>
          <w:sz w:val="28"/>
          <w:szCs w:val="28"/>
        </w:rPr>
        <w:t>That on January 8, 2020 TBC requested termination or revocation of the Area Permit</w:t>
      </w:r>
      <w:r w:rsidR="003C4FCC">
        <w:rPr>
          <w:rFonts w:ascii="Times New Roman" w:hAnsi="Times New Roman" w:cs="Times New Roman"/>
          <w:sz w:val="28"/>
          <w:szCs w:val="28"/>
        </w:rPr>
        <w:t xml:space="preserve"> and </w:t>
      </w:r>
      <w:r w:rsidR="00B72735" w:rsidRPr="003C4FCC">
        <w:rPr>
          <w:rFonts w:ascii="Times New Roman" w:hAnsi="Times New Roman" w:cs="Times New Roman"/>
          <w:sz w:val="28"/>
          <w:szCs w:val="28"/>
        </w:rPr>
        <w:t>confirmation that LDNR will not allow further solution-mining of salt from the OG1, OG2, OG3, or OG3A due to a lack of salt reserves that can safely be mined, and approval of a “no further action</w:t>
      </w:r>
      <w:r w:rsidR="00275FB6">
        <w:rPr>
          <w:rFonts w:ascii="Times New Roman" w:hAnsi="Times New Roman" w:cs="Times New Roman"/>
          <w:sz w:val="28"/>
          <w:szCs w:val="28"/>
        </w:rPr>
        <w:t>”</w:t>
      </w:r>
      <w:r w:rsidR="00B72735" w:rsidRPr="003C4FCC">
        <w:rPr>
          <w:rFonts w:ascii="Times New Roman" w:hAnsi="Times New Roman" w:cs="Times New Roman"/>
          <w:sz w:val="28"/>
          <w:szCs w:val="28"/>
        </w:rPr>
        <w:t xml:space="preserve"> for all actions required </w:t>
      </w:r>
      <w:r w:rsidR="003149F7">
        <w:rPr>
          <w:rFonts w:ascii="Times New Roman" w:hAnsi="Times New Roman" w:cs="Times New Roman"/>
          <w:sz w:val="28"/>
          <w:szCs w:val="28"/>
        </w:rPr>
        <w:t xml:space="preserve">by </w:t>
      </w:r>
      <w:r w:rsidR="00B72735" w:rsidRPr="003C4FCC">
        <w:rPr>
          <w:rFonts w:ascii="Times New Roman" w:hAnsi="Times New Roman" w:cs="Times New Roman"/>
          <w:sz w:val="28"/>
          <w:szCs w:val="28"/>
        </w:rPr>
        <w:t xml:space="preserve">the Emergency Declaration issued by LDNR-LOC on August 3, 2012 and multiple subsequent amendments. </w:t>
      </w:r>
    </w:p>
    <w:p w14:paraId="27FE8089" w14:textId="77777777" w:rsidR="00E4398E" w:rsidRPr="002F7FAD" w:rsidRDefault="00E4398E" w:rsidP="00E4398E">
      <w:pPr>
        <w:pStyle w:val="ListParagraph"/>
        <w:jc w:val="both"/>
        <w:rPr>
          <w:rFonts w:ascii="Times New Roman" w:hAnsi="Times New Roman" w:cs="Times New Roman"/>
          <w:sz w:val="28"/>
          <w:szCs w:val="28"/>
        </w:rPr>
      </w:pPr>
    </w:p>
    <w:p w14:paraId="6995E308" w14:textId="77777777" w:rsidR="00E4398E" w:rsidRPr="002F7FAD" w:rsidRDefault="00C23ADC" w:rsidP="00E4398E">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 </w:t>
      </w:r>
      <w:r w:rsidR="00E4398E" w:rsidRPr="002F7FAD">
        <w:rPr>
          <w:rFonts w:ascii="Times New Roman" w:hAnsi="Times New Roman" w:cs="Times New Roman"/>
          <w:sz w:val="28"/>
          <w:szCs w:val="28"/>
        </w:rPr>
        <w:t xml:space="preserve">That </w:t>
      </w:r>
      <w:r w:rsidR="00DC0538" w:rsidRPr="002F7FAD">
        <w:rPr>
          <w:rFonts w:ascii="Times New Roman" w:hAnsi="Times New Roman" w:cs="Times New Roman"/>
          <w:sz w:val="28"/>
          <w:szCs w:val="28"/>
        </w:rPr>
        <w:t xml:space="preserve">a review of technical information indicates that </w:t>
      </w:r>
      <w:r w:rsidR="003A6FF0" w:rsidRPr="002F7FAD">
        <w:rPr>
          <w:rFonts w:ascii="Times New Roman" w:hAnsi="Times New Roman" w:cs="Times New Roman"/>
          <w:sz w:val="28"/>
          <w:szCs w:val="28"/>
        </w:rPr>
        <w:t>action by this Office on the Area Permit is warranted and</w:t>
      </w:r>
      <w:r w:rsidR="00B12937" w:rsidRPr="002F7FAD">
        <w:rPr>
          <w:rFonts w:ascii="Times New Roman" w:hAnsi="Times New Roman" w:cs="Times New Roman"/>
          <w:sz w:val="28"/>
          <w:szCs w:val="28"/>
        </w:rPr>
        <w:t>,</w:t>
      </w:r>
      <w:r w:rsidR="003A6FF0" w:rsidRPr="002F7FAD">
        <w:rPr>
          <w:rFonts w:ascii="Times New Roman" w:hAnsi="Times New Roman" w:cs="Times New Roman"/>
          <w:sz w:val="28"/>
          <w:szCs w:val="28"/>
        </w:rPr>
        <w:t xml:space="preserve"> </w:t>
      </w:r>
      <w:r w:rsidR="00E4398E" w:rsidRPr="002F7FAD">
        <w:rPr>
          <w:rFonts w:ascii="Times New Roman" w:hAnsi="Times New Roman" w:cs="Times New Roman"/>
          <w:sz w:val="28"/>
          <w:szCs w:val="28"/>
        </w:rPr>
        <w:t>pursuant to LAC 43:X</w:t>
      </w:r>
      <w:r w:rsidR="000929B9" w:rsidRPr="002F7FAD">
        <w:rPr>
          <w:rFonts w:ascii="Times New Roman" w:hAnsi="Times New Roman" w:cs="Times New Roman"/>
          <w:sz w:val="28"/>
          <w:szCs w:val="28"/>
        </w:rPr>
        <w:t>VII</w:t>
      </w:r>
      <w:r w:rsidR="00E4398E" w:rsidRPr="002F7FAD">
        <w:rPr>
          <w:rFonts w:ascii="Times New Roman" w:hAnsi="Times New Roman" w:cs="Times New Roman"/>
          <w:sz w:val="28"/>
          <w:szCs w:val="28"/>
        </w:rPr>
        <w:t>.3311.K.1.c</w:t>
      </w:r>
      <w:r w:rsidR="00B12937" w:rsidRPr="002F7FAD">
        <w:rPr>
          <w:rFonts w:ascii="Times New Roman" w:hAnsi="Times New Roman" w:cs="Times New Roman"/>
          <w:sz w:val="28"/>
          <w:szCs w:val="28"/>
        </w:rPr>
        <w:t>,</w:t>
      </w:r>
      <w:r w:rsidR="00E4398E" w:rsidRPr="002F7FAD">
        <w:rPr>
          <w:rFonts w:ascii="Times New Roman" w:hAnsi="Times New Roman" w:cs="Times New Roman"/>
          <w:sz w:val="28"/>
          <w:szCs w:val="28"/>
        </w:rPr>
        <w:t xml:space="preserve"> this Office may act on its own initiative to determine the appropriate course of action regarding permit suspension, modification, revocation and reissuance, or termination.</w:t>
      </w:r>
    </w:p>
    <w:p w14:paraId="36338CE3" w14:textId="77777777" w:rsidR="00E4398E" w:rsidRPr="002F7FAD" w:rsidRDefault="00E4398E" w:rsidP="00E4398E">
      <w:pPr>
        <w:pStyle w:val="ListParagraph"/>
        <w:rPr>
          <w:rFonts w:ascii="Times New Roman" w:hAnsi="Times New Roman" w:cs="Times New Roman"/>
          <w:sz w:val="28"/>
          <w:szCs w:val="28"/>
        </w:rPr>
      </w:pPr>
    </w:p>
    <w:p w14:paraId="72B0B847" w14:textId="77777777" w:rsidR="00E4398E" w:rsidRPr="002F7FAD" w:rsidRDefault="00E4398E" w:rsidP="00E4398E">
      <w:pPr>
        <w:pStyle w:val="ListParagraph"/>
        <w:ind w:left="1440" w:right="720"/>
        <w:jc w:val="both"/>
        <w:rPr>
          <w:rFonts w:ascii="Times New Roman" w:hAnsi="Times New Roman" w:cs="Times New Roman"/>
          <w:i/>
          <w:sz w:val="28"/>
          <w:szCs w:val="28"/>
        </w:rPr>
      </w:pPr>
      <w:r w:rsidRPr="002F7FAD">
        <w:rPr>
          <w:rFonts w:ascii="Times New Roman" w:hAnsi="Times New Roman" w:cs="Times New Roman"/>
          <w:i/>
          <w:sz w:val="28"/>
          <w:szCs w:val="28"/>
        </w:rPr>
        <w:t>The Office of Conservation may, upon its own initiative or at the request of any interested person, review any permit to determine if cause exists to suspend, modify, revoke and reissue, or terminate the permit…</w:t>
      </w:r>
    </w:p>
    <w:p w14:paraId="009A7781" w14:textId="77777777" w:rsidR="00E4398E" w:rsidRPr="002F7FAD" w:rsidRDefault="00E4398E" w:rsidP="00E4398E">
      <w:pPr>
        <w:pStyle w:val="ListParagraph"/>
        <w:ind w:left="1440" w:right="720"/>
        <w:jc w:val="both"/>
        <w:rPr>
          <w:rFonts w:ascii="Times New Roman" w:hAnsi="Times New Roman" w:cs="Times New Roman"/>
          <w:i/>
          <w:sz w:val="28"/>
          <w:szCs w:val="28"/>
        </w:rPr>
      </w:pPr>
    </w:p>
    <w:p w14:paraId="40E73F25" w14:textId="77777777" w:rsidR="00E4398E" w:rsidRPr="002F7FAD" w:rsidRDefault="00E4398E" w:rsidP="00E4398E">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That </w:t>
      </w:r>
      <w:r w:rsidR="003066B8" w:rsidRPr="002F7FAD">
        <w:rPr>
          <w:rFonts w:ascii="Times New Roman" w:hAnsi="Times New Roman" w:cs="Times New Roman"/>
          <w:sz w:val="28"/>
          <w:szCs w:val="28"/>
        </w:rPr>
        <w:t>prior to issuance of</w:t>
      </w:r>
      <w:r w:rsidRPr="002F7FAD">
        <w:rPr>
          <w:rFonts w:ascii="Times New Roman" w:hAnsi="Times New Roman" w:cs="Times New Roman"/>
          <w:sz w:val="28"/>
          <w:szCs w:val="28"/>
        </w:rPr>
        <w:t xml:space="preserve"> the Area Permit</w:t>
      </w:r>
      <w:r w:rsidR="00B12937" w:rsidRPr="002F7FAD">
        <w:rPr>
          <w:rFonts w:ascii="Times New Roman" w:hAnsi="Times New Roman" w:cs="Times New Roman"/>
          <w:sz w:val="28"/>
          <w:szCs w:val="28"/>
        </w:rPr>
        <w:t>,</w:t>
      </w:r>
      <w:r w:rsidRPr="002F7FAD">
        <w:rPr>
          <w:rFonts w:ascii="Times New Roman" w:hAnsi="Times New Roman" w:cs="Times New Roman"/>
          <w:sz w:val="28"/>
          <w:szCs w:val="28"/>
        </w:rPr>
        <w:t xml:space="preserve"> </w:t>
      </w:r>
      <w:r w:rsidR="000929B9" w:rsidRPr="002F7FAD">
        <w:rPr>
          <w:rFonts w:ascii="Times New Roman" w:hAnsi="Times New Roman" w:cs="Times New Roman"/>
          <w:sz w:val="28"/>
          <w:szCs w:val="28"/>
        </w:rPr>
        <w:t>via Order SM 87-4</w:t>
      </w:r>
      <w:r w:rsidRPr="002F7FAD">
        <w:rPr>
          <w:rFonts w:ascii="Times New Roman" w:hAnsi="Times New Roman" w:cs="Times New Roman"/>
          <w:sz w:val="28"/>
          <w:szCs w:val="28"/>
        </w:rPr>
        <w:t>, this Office was provided information that the</w:t>
      </w:r>
      <w:r w:rsidR="006E6F21">
        <w:rPr>
          <w:rFonts w:ascii="Times New Roman" w:hAnsi="Times New Roman" w:cs="Times New Roman"/>
          <w:sz w:val="28"/>
          <w:szCs w:val="28"/>
        </w:rPr>
        <w:t xml:space="preserve"> wellbore in the</w:t>
      </w:r>
      <w:r w:rsidRPr="002F7FAD">
        <w:rPr>
          <w:rFonts w:ascii="Times New Roman" w:hAnsi="Times New Roman" w:cs="Times New Roman"/>
          <w:sz w:val="28"/>
          <w:szCs w:val="28"/>
        </w:rPr>
        <w:t xml:space="preserve"> </w:t>
      </w:r>
      <w:r w:rsidR="007C0C71" w:rsidRPr="002F7FAD">
        <w:rPr>
          <w:rFonts w:ascii="Times New Roman" w:hAnsi="Times New Roman" w:cs="Times New Roman"/>
          <w:sz w:val="28"/>
          <w:szCs w:val="28"/>
        </w:rPr>
        <w:t xml:space="preserve">cavern associated with </w:t>
      </w:r>
      <w:r w:rsidR="006E6F21">
        <w:rPr>
          <w:rFonts w:ascii="Times New Roman" w:hAnsi="Times New Roman" w:cs="Times New Roman"/>
          <w:sz w:val="28"/>
          <w:szCs w:val="28"/>
        </w:rPr>
        <w:t>OG3 was 48</w:t>
      </w:r>
      <w:r w:rsidRPr="002F7FAD">
        <w:rPr>
          <w:rFonts w:ascii="Times New Roman" w:hAnsi="Times New Roman" w:cs="Times New Roman"/>
          <w:sz w:val="28"/>
          <w:szCs w:val="28"/>
        </w:rPr>
        <w:t xml:space="preserve">0 feet from the edge of the </w:t>
      </w:r>
      <w:r w:rsidR="00993612" w:rsidRPr="002F7FAD">
        <w:rPr>
          <w:rFonts w:ascii="Times New Roman" w:hAnsi="Times New Roman" w:cs="Times New Roman"/>
          <w:sz w:val="28"/>
          <w:szCs w:val="28"/>
        </w:rPr>
        <w:t>D</w:t>
      </w:r>
      <w:r w:rsidR="007C0C71" w:rsidRPr="002F7FAD">
        <w:rPr>
          <w:rFonts w:ascii="Times New Roman" w:hAnsi="Times New Roman" w:cs="Times New Roman"/>
          <w:sz w:val="28"/>
          <w:szCs w:val="28"/>
        </w:rPr>
        <w:t xml:space="preserve">ome and the </w:t>
      </w:r>
      <w:r w:rsidR="006E6F21">
        <w:rPr>
          <w:rFonts w:ascii="Times New Roman" w:hAnsi="Times New Roman" w:cs="Times New Roman"/>
          <w:sz w:val="28"/>
          <w:szCs w:val="28"/>
        </w:rPr>
        <w:t xml:space="preserve">wellbore in the </w:t>
      </w:r>
      <w:r w:rsidR="007C0C71" w:rsidRPr="002F7FAD">
        <w:rPr>
          <w:rFonts w:ascii="Times New Roman" w:hAnsi="Times New Roman" w:cs="Times New Roman"/>
          <w:sz w:val="28"/>
          <w:szCs w:val="28"/>
        </w:rPr>
        <w:t>cavern associated with OG1</w:t>
      </w:r>
      <w:r w:rsidR="000929B9" w:rsidRPr="002F7FAD">
        <w:rPr>
          <w:rFonts w:ascii="Times New Roman" w:hAnsi="Times New Roman" w:cs="Times New Roman"/>
          <w:sz w:val="28"/>
          <w:szCs w:val="28"/>
        </w:rPr>
        <w:t xml:space="preserve"> </w:t>
      </w:r>
      <w:r w:rsidRPr="002F7FAD">
        <w:rPr>
          <w:rFonts w:ascii="Times New Roman" w:hAnsi="Times New Roman" w:cs="Times New Roman"/>
          <w:sz w:val="28"/>
          <w:szCs w:val="28"/>
        </w:rPr>
        <w:t>was 550 feet from the edge</w:t>
      </w:r>
      <w:r w:rsidR="007C0C71" w:rsidRPr="002F7FAD">
        <w:rPr>
          <w:rFonts w:ascii="Times New Roman" w:hAnsi="Times New Roman" w:cs="Times New Roman"/>
          <w:sz w:val="28"/>
          <w:szCs w:val="28"/>
        </w:rPr>
        <w:t xml:space="preserve"> of the Dome</w:t>
      </w:r>
      <w:r w:rsidR="000929B9" w:rsidRPr="002F7FAD">
        <w:rPr>
          <w:rFonts w:ascii="Times New Roman" w:hAnsi="Times New Roman" w:cs="Times New Roman"/>
          <w:sz w:val="28"/>
          <w:szCs w:val="28"/>
        </w:rPr>
        <w:t xml:space="preserve"> (see </w:t>
      </w:r>
      <w:r w:rsidR="003066B8" w:rsidRPr="002F7FAD">
        <w:rPr>
          <w:rFonts w:ascii="Times New Roman" w:hAnsi="Times New Roman" w:cs="Times New Roman"/>
          <w:sz w:val="28"/>
          <w:szCs w:val="28"/>
        </w:rPr>
        <w:t xml:space="preserve">Conservation </w:t>
      </w:r>
      <w:r w:rsidR="000929B9" w:rsidRPr="002F7FAD">
        <w:rPr>
          <w:rFonts w:ascii="Times New Roman" w:hAnsi="Times New Roman" w:cs="Times New Roman"/>
          <w:sz w:val="28"/>
          <w:szCs w:val="28"/>
        </w:rPr>
        <w:t>Hearing Docket No. 87-22)</w:t>
      </w:r>
      <w:r w:rsidRPr="002F7FAD">
        <w:rPr>
          <w:rFonts w:ascii="Times New Roman" w:hAnsi="Times New Roman" w:cs="Times New Roman"/>
          <w:sz w:val="28"/>
          <w:szCs w:val="28"/>
        </w:rPr>
        <w:t>.</w:t>
      </w:r>
    </w:p>
    <w:p w14:paraId="026E3986" w14:textId="77777777" w:rsidR="000929B9" w:rsidRPr="002F7FAD" w:rsidRDefault="000929B9" w:rsidP="000929B9">
      <w:pPr>
        <w:pStyle w:val="ListParagraph"/>
        <w:jc w:val="both"/>
        <w:rPr>
          <w:rFonts w:ascii="Times New Roman" w:hAnsi="Times New Roman" w:cs="Times New Roman"/>
          <w:sz w:val="28"/>
          <w:szCs w:val="28"/>
        </w:rPr>
      </w:pPr>
    </w:p>
    <w:p w14:paraId="59A188C5" w14:textId="77777777" w:rsidR="000929B9" w:rsidRPr="002F7FAD" w:rsidRDefault="000929B9" w:rsidP="00E4398E">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 xml:space="preserve">That </w:t>
      </w:r>
      <w:r w:rsidR="00356E3A" w:rsidRPr="002F7FAD">
        <w:rPr>
          <w:rFonts w:ascii="Times New Roman" w:hAnsi="Times New Roman" w:cs="Times New Roman"/>
          <w:sz w:val="28"/>
          <w:szCs w:val="28"/>
        </w:rPr>
        <w:t>subsequent</w:t>
      </w:r>
      <w:r w:rsidRPr="002F7FAD">
        <w:rPr>
          <w:rFonts w:ascii="Times New Roman" w:hAnsi="Times New Roman" w:cs="Times New Roman"/>
          <w:sz w:val="28"/>
          <w:szCs w:val="28"/>
        </w:rPr>
        <w:t xml:space="preserve"> improved subsurface mapping </w:t>
      </w:r>
      <w:r w:rsidR="007C0C71" w:rsidRPr="002F7FAD">
        <w:rPr>
          <w:rFonts w:ascii="Times New Roman" w:hAnsi="Times New Roman" w:cs="Times New Roman"/>
          <w:sz w:val="28"/>
          <w:szCs w:val="28"/>
        </w:rPr>
        <w:t xml:space="preserve">technology and </w:t>
      </w:r>
      <w:r w:rsidRPr="002F7FAD">
        <w:rPr>
          <w:rFonts w:ascii="Times New Roman" w:hAnsi="Times New Roman" w:cs="Times New Roman"/>
          <w:sz w:val="28"/>
          <w:szCs w:val="28"/>
        </w:rPr>
        <w:t xml:space="preserve">techniques now place the OG3 cavern at 0 feet from the edge of </w:t>
      </w:r>
      <w:r w:rsidR="00993612" w:rsidRPr="002F7FAD">
        <w:rPr>
          <w:rFonts w:ascii="Times New Roman" w:hAnsi="Times New Roman" w:cs="Times New Roman"/>
          <w:sz w:val="28"/>
          <w:szCs w:val="28"/>
        </w:rPr>
        <w:t>the Dom</w:t>
      </w:r>
      <w:r w:rsidRPr="002F7FAD">
        <w:rPr>
          <w:rFonts w:ascii="Times New Roman" w:hAnsi="Times New Roman" w:cs="Times New Roman"/>
          <w:sz w:val="28"/>
          <w:szCs w:val="28"/>
        </w:rPr>
        <w:t>e and the OG1 cavern at 1</w:t>
      </w:r>
      <w:r w:rsidR="003066B8" w:rsidRPr="002F7FAD">
        <w:rPr>
          <w:rFonts w:ascii="Times New Roman" w:hAnsi="Times New Roman" w:cs="Times New Roman"/>
          <w:sz w:val="28"/>
          <w:szCs w:val="28"/>
        </w:rPr>
        <w:t>4</w:t>
      </w:r>
      <w:r w:rsidRPr="002F7FAD">
        <w:rPr>
          <w:rFonts w:ascii="Times New Roman" w:hAnsi="Times New Roman" w:cs="Times New Roman"/>
          <w:sz w:val="28"/>
          <w:szCs w:val="28"/>
        </w:rPr>
        <w:t>3 feet from the edge o</w:t>
      </w:r>
      <w:r w:rsidR="00993612" w:rsidRPr="002F7FAD">
        <w:rPr>
          <w:rFonts w:ascii="Times New Roman" w:hAnsi="Times New Roman" w:cs="Times New Roman"/>
          <w:sz w:val="28"/>
          <w:szCs w:val="28"/>
        </w:rPr>
        <w:t>f the D</w:t>
      </w:r>
      <w:r w:rsidRPr="002F7FAD">
        <w:rPr>
          <w:rFonts w:ascii="Times New Roman" w:hAnsi="Times New Roman" w:cs="Times New Roman"/>
          <w:sz w:val="28"/>
          <w:szCs w:val="28"/>
        </w:rPr>
        <w:t>ome</w:t>
      </w:r>
      <w:r w:rsidR="0098634F" w:rsidRPr="002F7FAD">
        <w:rPr>
          <w:rFonts w:ascii="Times New Roman" w:hAnsi="Times New Roman" w:cs="Times New Roman"/>
          <w:sz w:val="28"/>
          <w:szCs w:val="28"/>
        </w:rPr>
        <w:t xml:space="preserve"> (see </w:t>
      </w:r>
      <w:r w:rsidR="003066B8" w:rsidRPr="002F7FAD">
        <w:rPr>
          <w:rFonts w:ascii="Times New Roman" w:hAnsi="Times New Roman" w:cs="Times New Roman"/>
          <w:sz w:val="28"/>
          <w:szCs w:val="28"/>
        </w:rPr>
        <w:t xml:space="preserve">PB Report, J </w:t>
      </w:r>
      <w:proofErr w:type="spellStart"/>
      <w:r w:rsidR="0098634F" w:rsidRPr="002F7FAD">
        <w:rPr>
          <w:rFonts w:ascii="Times New Roman" w:hAnsi="Times New Roman" w:cs="Times New Roman"/>
          <w:sz w:val="28"/>
          <w:szCs w:val="28"/>
        </w:rPr>
        <w:t>Ratigan</w:t>
      </w:r>
      <w:proofErr w:type="spellEnd"/>
      <w:r w:rsidR="0098634F" w:rsidRPr="002F7FAD">
        <w:rPr>
          <w:rFonts w:ascii="Times New Roman" w:hAnsi="Times New Roman" w:cs="Times New Roman"/>
          <w:sz w:val="28"/>
          <w:szCs w:val="28"/>
        </w:rPr>
        <w:t>, July 25, 2013)</w:t>
      </w:r>
      <w:r w:rsidRPr="002F7FAD">
        <w:rPr>
          <w:rFonts w:ascii="Times New Roman" w:hAnsi="Times New Roman" w:cs="Times New Roman"/>
          <w:sz w:val="28"/>
          <w:szCs w:val="28"/>
        </w:rPr>
        <w:t>.</w:t>
      </w:r>
    </w:p>
    <w:p w14:paraId="2508C529" w14:textId="77777777" w:rsidR="003066B8" w:rsidRPr="002F7FAD" w:rsidRDefault="003066B8" w:rsidP="003066B8">
      <w:pPr>
        <w:pStyle w:val="ListParagraph"/>
        <w:rPr>
          <w:rFonts w:ascii="Times New Roman" w:hAnsi="Times New Roman" w:cs="Times New Roman"/>
          <w:sz w:val="28"/>
          <w:szCs w:val="28"/>
        </w:rPr>
      </w:pPr>
    </w:p>
    <w:p w14:paraId="5C808D56" w14:textId="77777777" w:rsidR="003066B8" w:rsidRPr="002F7FAD" w:rsidRDefault="003066B8" w:rsidP="003066B8">
      <w:pPr>
        <w:pStyle w:val="ListParagraph"/>
        <w:numPr>
          <w:ilvl w:val="0"/>
          <w:numId w:val="10"/>
        </w:numPr>
        <w:rPr>
          <w:rFonts w:ascii="Times New Roman" w:hAnsi="Times New Roman" w:cs="Times New Roman"/>
          <w:sz w:val="28"/>
          <w:szCs w:val="28"/>
        </w:rPr>
      </w:pPr>
      <w:r w:rsidRPr="002F7FAD">
        <w:rPr>
          <w:rFonts w:ascii="Times New Roman" w:hAnsi="Times New Roman" w:cs="Times New Roman"/>
          <w:sz w:val="28"/>
          <w:szCs w:val="28"/>
        </w:rPr>
        <w:t>That a significant portion of the Area Permit lies either completely off of the Dome or too close to the edge of salt to permit solution-mining.</w:t>
      </w:r>
    </w:p>
    <w:p w14:paraId="4ABAF51B" w14:textId="77777777" w:rsidR="000929B9" w:rsidRPr="002F7FAD" w:rsidRDefault="000929B9" w:rsidP="000929B9">
      <w:pPr>
        <w:pStyle w:val="ListParagraph"/>
        <w:rPr>
          <w:rFonts w:ascii="Times New Roman" w:hAnsi="Times New Roman" w:cs="Times New Roman"/>
          <w:sz w:val="28"/>
          <w:szCs w:val="28"/>
        </w:rPr>
      </w:pPr>
    </w:p>
    <w:p w14:paraId="0159F6FC" w14:textId="77777777" w:rsidR="007C0C71" w:rsidRPr="003C4FCC" w:rsidRDefault="000929B9" w:rsidP="003C4FCC">
      <w:pPr>
        <w:pStyle w:val="ListParagraph"/>
        <w:numPr>
          <w:ilvl w:val="0"/>
          <w:numId w:val="10"/>
        </w:numPr>
        <w:jc w:val="both"/>
        <w:rPr>
          <w:rFonts w:ascii="Times New Roman" w:hAnsi="Times New Roman" w:cs="Times New Roman"/>
          <w:sz w:val="28"/>
          <w:szCs w:val="28"/>
        </w:rPr>
      </w:pPr>
      <w:r w:rsidRPr="002F7FAD">
        <w:rPr>
          <w:rFonts w:ascii="Times New Roman" w:hAnsi="Times New Roman" w:cs="Times New Roman"/>
          <w:sz w:val="28"/>
          <w:szCs w:val="28"/>
        </w:rPr>
        <w:t>That this Office would not have issued the Area Permit as defined in Order SM 87-4</w:t>
      </w:r>
      <w:r w:rsidR="00B60FB3" w:rsidRPr="002F7FAD">
        <w:rPr>
          <w:rFonts w:ascii="Times New Roman" w:hAnsi="Times New Roman" w:cs="Times New Roman"/>
          <w:sz w:val="28"/>
          <w:szCs w:val="28"/>
        </w:rPr>
        <w:t xml:space="preserve"> and expanded in the Supplement </w:t>
      </w:r>
      <w:r w:rsidRPr="002F7FAD">
        <w:rPr>
          <w:rFonts w:ascii="Times New Roman" w:hAnsi="Times New Roman" w:cs="Times New Roman"/>
          <w:sz w:val="28"/>
          <w:szCs w:val="28"/>
        </w:rPr>
        <w:t xml:space="preserve">if the true </w:t>
      </w:r>
      <w:r w:rsidR="003066B8" w:rsidRPr="002F7FAD">
        <w:rPr>
          <w:rFonts w:ascii="Times New Roman" w:hAnsi="Times New Roman" w:cs="Times New Roman"/>
          <w:sz w:val="28"/>
          <w:szCs w:val="28"/>
        </w:rPr>
        <w:t>position of</w:t>
      </w:r>
      <w:r w:rsidRPr="002F7FAD">
        <w:rPr>
          <w:rFonts w:ascii="Times New Roman" w:hAnsi="Times New Roman" w:cs="Times New Roman"/>
          <w:sz w:val="28"/>
          <w:szCs w:val="28"/>
        </w:rPr>
        <w:t xml:space="preserve"> the edge of the </w:t>
      </w:r>
      <w:r w:rsidR="003066B8" w:rsidRPr="002F7FAD">
        <w:rPr>
          <w:rFonts w:ascii="Times New Roman" w:hAnsi="Times New Roman" w:cs="Times New Roman"/>
          <w:sz w:val="28"/>
          <w:szCs w:val="28"/>
        </w:rPr>
        <w:t xml:space="preserve">Dome </w:t>
      </w:r>
      <w:r w:rsidRPr="002F7FAD">
        <w:rPr>
          <w:rFonts w:ascii="Times New Roman" w:hAnsi="Times New Roman" w:cs="Times New Roman"/>
          <w:sz w:val="28"/>
          <w:szCs w:val="28"/>
        </w:rPr>
        <w:t>had been known</w:t>
      </w:r>
      <w:r w:rsidR="00CB7C78" w:rsidRPr="002F7FAD">
        <w:rPr>
          <w:rFonts w:ascii="Times New Roman" w:hAnsi="Times New Roman" w:cs="Times New Roman"/>
          <w:sz w:val="28"/>
          <w:szCs w:val="28"/>
        </w:rPr>
        <w:t xml:space="preserve"> at the time of issuance</w:t>
      </w:r>
      <w:r w:rsidR="003C4FCC">
        <w:rPr>
          <w:rFonts w:ascii="Times New Roman" w:hAnsi="Times New Roman" w:cs="Times New Roman"/>
          <w:sz w:val="28"/>
          <w:szCs w:val="28"/>
        </w:rPr>
        <w:t xml:space="preserve"> and therefore suf</w:t>
      </w:r>
      <w:r w:rsidR="00D465F7">
        <w:rPr>
          <w:rFonts w:ascii="Times New Roman" w:hAnsi="Times New Roman" w:cs="Times New Roman"/>
          <w:sz w:val="28"/>
          <w:szCs w:val="28"/>
        </w:rPr>
        <w:t>ficient cause for revocation</w:t>
      </w:r>
      <w:r w:rsidR="003149F7">
        <w:rPr>
          <w:rFonts w:ascii="Times New Roman" w:hAnsi="Times New Roman" w:cs="Times New Roman"/>
          <w:sz w:val="28"/>
          <w:szCs w:val="28"/>
        </w:rPr>
        <w:t xml:space="preserve"> of the Area Permit exists</w:t>
      </w:r>
      <w:r w:rsidR="003C4FCC">
        <w:rPr>
          <w:rFonts w:ascii="Times New Roman" w:hAnsi="Times New Roman" w:cs="Times New Roman"/>
          <w:sz w:val="28"/>
          <w:szCs w:val="28"/>
        </w:rPr>
        <w:t>.</w:t>
      </w:r>
    </w:p>
    <w:p w14:paraId="7364E3C8" w14:textId="77777777" w:rsidR="007C0C71" w:rsidRPr="002F7FAD" w:rsidRDefault="007C0C71" w:rsidP="007C0C71">
      <w:pPr>
        <w:pStyle w:val="ListParagraph"/>
        <w:jc w:val="both"/>
        <w:rPr>
          <w:rFonts w:ascii="Times New Roman" w:hAnsi="Times New Roman" w:cs="Times New Roman"/>
          <w:sz w:val="28"/>
          <w:szCs w:val="28"/>
        </w:rPr>
      </w:pPr>
    </w:p>
    <w:p w14:paraId="00835F61" w14:textId="77777777" w:rsidR="007C0C71" w:rsidRPr="002F7FAD" w:rsidRDefault="00D465F7" w:rsidP="007C0C71">
      <w:pPr>
        <w:pStyle w:val="ListParagraph"/>
        <w:jc w:val="both"/>
        <w:rPr>
          <w:rFonts w:ascii="Times New Roman" w:hAnsi="Times New Roman" w:cs="Times New Roman"/>
          <w:sz w:val="28"/>
          <w:szCs w:val="28"/>
        </w:rPr>
      </w:pPr>
      <w:proofErr w:type="gramStart"/>
      <w:r>
        <w:rPr>
          <w:rFonts w:ascii="Times New Roman" w:hAnsi="Times New Roman" w:cs="Times New Roman"/>
          <w:sz w:val="28"/>
          <w:szCs w:val="28"/>
        </w:rPr>
        <w:t>See</w:t>
      </w:r>
      <w:r w:rsidR="003C4FCC">
        <w:rPr>
          <w:rFonts w:ascii="Times New Roman" w:hAnsi="Times New Roman" w:cs="Times New Roman"/>
          <w:sz w:val="28"/>
          <w:szCs w:val="28"/>
        </w:rPr>
        <w:t xml:space="preserve">  </w:t>
      </w:r>
      <w:r w:rsidR="007C0C71" w:rsidRPr="002F7FAD">
        <w:rPr>
          <w:rFonts w:ascii="Times New Roman" w:hAnsi="Times New Roman" w:cs="Times New Roman"/>
          <w:sz w:val="28"/>
          <w:szCs w:val="28"/>
        </w:rPr>
        <w:t>LAC</w:t>
      </w:r>
      <w:proofErr w:type="gramEnd"/>
      <w:r w:rsidR="007C0C71" w:rsidRPr="002F7FAD">
        <w:rPr>
          <w:rFonts w:ascii="Times New Roman" w:hAnsi="Times New Roman" w:cs="Times New Roman"/>
          <w:sz w:val="28"/>
          <w:szCs w:val="28"/>
        </w:rPr>
        <w:t xml:space="preserve"> 43:XVII.3311.K</w:t>
      </w:r>
    </w:p>
    <w:p w14:paraId="4AEEC4A9" w14:textId="77777777" w:rsidR="007C0C71" w:rsidRPr="002F7FAD" w:rsidRDefault="007C0C71" w:rsidP="007C0C71">
      <w:pPr>
        <w:pStyle w:val="ListParagraph"/>
        <w:jc w:val="both"/>
        <w:rPr>
          <w:rFonts w:ascii="Times New Roman" w:hAnsi="Times New Roman" w:cs="Times New Roman"/>
          <w:sz w:val="28"/>
          <w:szCs w:val="28"/>
        </w:rPr>
      </w:pPr>
    </w:p>
    <w:p w14:paraId="44FB589E" w14:textId="77777777" w:rsidR="007C0C71" w:rsidRPr="002F7FAD" w:rsidRDefault="007C0C71" w:rsidP="007C0C71">
      <w:pPr>
        <w:pStyle w:val="ListParagraph"/>
        <w:ind w:left="1440"/>
        <w:jc w:val="both"/>
        <w:rPr>
          <w:rFonts w:ascii="Times New Roman" w:hAnsi="Times New Roman" w:cs="Times New Roman"/>
          <w:i/>
          <w:sz w:val="28"/>
          <w:szCs w:val="28"/>
        </w:rPr>
      </w:pPr>
      <w:r w:rsidRPr="002F7FAD">
        <w:rPr>
          <w:rFonts w:ascii="Times New Roman" w:hAnsi="Times New Roman" w:cs="Times New Roman"/>
          <w:i/>
          <w:sz w:val="28"/>
          <w:szCs w:val="28"/>
        </w:rPr>
        <w:lastRenderedPageBreak/>
        <w:t>3. Modification or Revocation and Reissuance of Permits. The following are causes for modification and may be causes for revocation and reissuance of permits.</w:t>
      </w:r>
    </w:p>
    <w:p w14:paraId="798386CD" w14:textId="77777777" w:rsidR="007C0C71" w:rsidRPr="002F7FAD" w:rsidRDefault="007C0C71" w:rsidP="007C0C71">
      <w:pPr>
        <w:pStyle w:val="ListParagraph"/>
        <w:jc w:val="both"/>
        <w:rPr>
          <w:rFonts w:ascii="Times New Roman" w:hAnsi="Times New Roman" w:cs="Times New Roman"/>
          <w:sz w:val="28"/>
          <w:szCs w:val="28"/>
        </w:rPr>
      </w:pPr>
    </w:p>
    <w:p w14:paraId="45D76BC5" w14:textId="77777777" w:rsidR="00CD306C" w:rsidRPr="002F7FAD" w:rsidRDefault="007C0C71" w:rsidP="007C0C71">
      <w:pPr>
        <w:pStyle w:val="ListParagraph"/>
        <w:ind w:left="1440"/>
        <w:rPr>
          <w:rFonts w:ascii="Times New Roman" w:hAnsi="Times New Roman" w:cs="Times New Roman"/>
          <w:i/>
          <w:sz w:val="28"/>
          <w:szCs w:val="28"/>
        </w:rPr>
      </w:pPr>
      <w:r w:rsidRPr="002F7FAD">
        <w:rPr>
          <w:rFonts w:ascii="Times New Roman" w:hAnsi="Times New Roman" w:cs="Times New Roman"/>
          <w:i/>
          <w:sz w:val="28"/>
          <w:szCs w:val="28"/>
        </w:rPr>
        <w:t>b. Information. The Office of Conservation has received information pertinent to the permit. Permits may be modified during their terms for this cause only if the information was not available at the time of permit issuance … and would have justified the application of different permit conditions at the time of issuance.</w:t>
      </w:r>
    </w:p>
    <w:p w14:paraId="744E43CC" w14:textId="77777777" w:rsidR="007C0C71" w:rsidRPr="002F7FAD" w:rsidRDefault="007C0C71" w:rsidP="007C0C71">
      <w:pPr>
        <w:pStyle w:val="ListParagraph"/>
        <w:rPr>
          <w:rFonts w:ascii="Times New Roman" w:hAnsi="Times New Roman" w:cs="Times New Roman"/>
          <w:sz w:val="28"/>
          <w:szCs w:val="28"/>
        </w:rPr>
      </w:pPr>
    </w:p>
    <w:p w14:paraId="798BE423" w14:textId="77777777" w:rsidR="007C0C71" w:rsidRPr="002F7FAD" w:rsidRDefault="003C4FCC" w:rsidP="007C0C71">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That furthermore, this office has determined that </w:t>
      </w:r>
      <w:r w:rsidR="00775EE0">
        <w:rPr>
          <w:rFonts w:ascii="Times New Roman" w:hAnsi="Times New Roman" w:cs="Times New Roman"/>
          <w:sz w:val="28"/>
          <w:szCs w:val="28"/>
        </w:rPr>
        <w:t xml:space="preserve">based upon the available information </w:t>
      </w:r>
      <w:r>
        <w:rPr>
          <w:rFonts w:ascii="Times New Roman" w:hAnsi="Times New Roman" w:cs="Times New Roman"/>
          <w:sz w:val="28"/>
          <w:szCs w:val="28"/>
        </w:rPr>
        <w:t xml:space="preserve">continued </w:t>
      </w:r>
      <w:r w:rsidR="00D465F7">
        <w:rPr>
          <w:rFonts w:ascii="Times New Roman" w:hAnsi="Times New Roman" w:cs="Times New Roman"/>
          <w:sz w:val="28"/>
          <w:szCs w:val="28"/>
        </w:rPr>
        <w:t>operation of the permitted activity</w:t>
      </w:r>
      <w:r>
        <w:rPr>
          <w:rFonts w:ascii="Times New Roman" w:hAnsi="Times New Roman" w:cs="Times New Roman"/>
          <w:sz w:val="28"/>
          <w:szCs w:val="28"/>
        </w:rPr>
        <w:t xml:space="preserve"> cannot b</w:t>
      </w:r>
      <w:r w:rsidR="00D465F7">
        <w:rPr>
          <w:rFonts w:ascii="Times New Roman" w:hAnsi="Times New Roman" w:cs="Times New Roman"/>
          <w:sz w:val="28"/>
          <w:szCs w:val="28"/>
        </w:rPr>
        <w:t>e conduc</w:t>
      </w:r>
      <w:r w:rsidR="00601EA6">
        <w:rPr>
          <w:rFonts w:ascii="Times New Roman" w:hAnsi="Times New Roman" w:cs="Times New Roman"/>
          <w:sz w:val="28"/>
          <w:szCs w:val="28"/>
        </w:rPr>
        <w:t xml:space="preserve">ted </w:t>
      </w:r>
      <w:r w:rsidR="00775EE0">
        <w:rPr>
          <w:rFonts w:ascii="Times New Roman" w:hAnsi="Times New Roman" w:cs="Times New Roman"/>
          <w:sz w:val="28"/>
          <w:szCs w:val="28"/>
        </w:rPr>
        <w:t xml:space="preserve">in OG1 and OG2 </w:t>
      </w:r>
      <w:r w:rsidR="00601EA6">
        <w:rPr>
          <w:rFonts w:ascii="Times New Roman" w:hAnsi="Times New Roman" w:cs="Times New Roman"/>
          <w:sz w:val="28"/>
          <w:szCs w:val="28"/>
        </w:rPr>
        <w:t>in a way that is protective</w:t>
      </w:r>
      <w:r w:rsidR="00D465F7">
        <w:rPr>
          <w:rFonts w:ascii="Times New Roman" w:hAnsi="Times New Roman" w:cs="Times New Roman"/>
          <w:sz w:val="28"/>
          <w:szCs w:val="28"/>
        </w:rPr>
        <w:t xml:space="preserve"> of the environment, or the health, safety and welfare of the public and thus there are sufficient grounds to terminate the Area Permit.</w:t>
      </w:r>
    </w:p>
    <w:p w14:paraId="06BC1CD0" w14:textId="77777777" w:rsidR="00CD306C" w:rsidRDefault="00CD306C" w:rsidP="00CD306C">
      <w:pPr>
        <w:pStyle w:val="ListParagraph"/>
        <w:rPr>
          <w:rFonts w:ascii="Times New Roman" w:hAnsi="Times New Roman" w:cs="Times New Roman"/>
          <w:sz w:val="28"/>
          <w:szCs w:val="28"/>
        </w:rPr>
      </w:pPr>
    </w:p>
    <w:p w14:paraId="79AA020B" w14:textId="77777777" w:rsidR="00D465F7" w:rsidRPr="00601EA6" w:rsidRDefault="00D465F7" w:rsidP="00601EA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See </w:t>
      </w:r>
      <w:r w:rsidR="00601EA6">
        <w:rPr>
          <w:rFonts w:ascii="Times New Roman" w:hAnsi="Times New Roman" w:cs="Times New Roman"/>
          <w:sz w:val="28"/>
          <w:szCs w:val="28"/>
        </w:rPr>
        <w:t xml:space="preserve">LAC </w:t>
      </w:r>
      <w:proofErr w:type="gramStart"/>
      <w:r w:rsidR="00601EA6">
        <w:rPr>
          <w:rFonts w:ascii="Times New Roman" w:hAnsi="Times New Roman" w:cs="Times New Roman"/>
          <w:sz w:val="28"/>
          <w:szCs w:val="28"/>
        </w:rPr>
        <w:t>43:XVII.</w:t>
      </w:r>
      <w:proofErr w:type="gramEnd"/>
      <w:r w:rsidR="00601EA6">
        <w:rPr>
          <w:rFonts w:ascii="Times New Roman" w:hAnsi="Times New Roman" w:cs="Times New Roman"/>
          <w:sz w:val="28"/>
          <w:szCs w:val="28"/>
        </w:rPr>
        <w:t xml:space="preserve"> Subpart3. </w:t>
      </w:r>
      <w:r w:rsidRPr="00601EA6">
        <w:rPr>
          <w:rFonts w:ascii="Times New Roman" w:hAnsi="Times New Roman" w:cs="Times New Roman"/>
          <w:sz w:val="28"/>
          <w:szCs w:val="28"/>
        </w:rPr>
        <w:t>Chapter 3. Section 311. (K)(7).</w:t>
      </w:r>
    </w:p>
    <w:p w14:paraId="0A1D5FD4" w14:textId="77777777" w:rsidR="00CB7C78" w:rsidRPr="002F7FAD" w:rsidRDefault="00CB7C78" w:rsidP="00CB7C78">
      <w:pPr>
        <w:pStyle w:val="ListParagraph"/>
        <w:ind w:left="1440"/>
        <w:jc w:val="both"/>
        <w:rPr>
          <w:rFonts w:ascii="Times New Roman" w:hAnsi="Times New Roman" w:cs="Times New Roman"/>
          <w:i/>
          <w:sz w:val="28"/>
          <w:szCs w:val="28"/>
        </w:rPr>
      </w:pPr>
    </w:p>
    <w:p w14:paraId="23F1F6FF" w14:textId="77777777" w:rsidR="00B72735" w:rsidRPr="002F7FAD" w:rsidRDefault="003C4FCC" w:rsidP="00DC2A6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That TBC has conducted seismic monitoring of the OG3 cavern since the Emergency Declaration of August 3, 2012 and a review of t</w:t>
      </w:r>
      <w:r w:rsidR="008D1BA2">
        <w:rPr>
          <w:rFonts w:ascii="Times New Roman" w:hAnsi="Times New Roman" w:cs="Times New Roman"/>
          <w:sz w:val="28"/>
          <w:szCs w:val="28"/>
        </w:rPr>
        <w:t>he available data for the last 3</w:t>
      </w:r>
      <w:r>
        <w:rPr>
          <w:rFonts w:ascii="Times New Roman" w:hAnsi="Times New Roman" w:cs="Times New Roman"/>
          <w:sz w:val="28"/>
          <w:szCs w:val="28"/>
        </w:rPr>
        <w:t xml:space="preserve"> years indicates that the OG3 cavern has stabilized.</w:t>
      </w:r>
    </w:p>
    <w:p w14:paraId="149D6A35" w14:textId="77777777" w:rsidR="00CB7C78" w:rsidRPr="002F7FAD" w:rsidRDefault="00CB7C78" w:rsidP="00CB7C78">
      <w:pPr>
        <w:pStyle w:val="ListParagraph"/>
        <w:jc w:val="both"/>
        <w:rPr>
          <w:rFonts w:ascii="Times New Roman" w:hAnsi="Times New Roman" w:cs="Times New Roman"/>
          <w:sz w:val="28"/>
          <w:szCs w:val="28"/>
        </w:rPr>
      </w:pPr>
    </w:p>
    <w:p w14:paraId="7600375C" w14:textId="77777777" w:rsidR="00C37254" w:rsidRPr="002F7FAD" w:rsidRDefault="000760E7" w:rsidP="00577702">
      <w:pPr>
        <w:jc w:val="center"/>
        <w:rPr>
          <w:rFonts w:ascii="Times New Roman" w:hAnsi="Times New Roman" w:cs="Times New Roman"/>
          <w:b/>
          <w:sz w:val="28"/>
          <w:szCs w:val="28"/>
          <w:u w:val="single"/>
        </w:rPr>
      </w:pPr>
      <w:r w:rsidRPr="002F7FAD">
        <w:rPr>
          <w:rFonts w:ascii="Times New Roman" w:hAnsi="Times New Roman" w:cs="Times New Roman"/>
          <w:b/>
          <w:sz w:val="28"/>
          <w:szCs w:val="28"/>
          <w:u w:val="single"/>
        </w:rPr>
        <w:t>O</w:t>
      </w:r>
      <w:r w:rsidR="00A245AD"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R</w:t>
      </w:r>
      <w:r w:rsidR="00A245AD"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D</w:t>
      </w:r>
      <w:r w:rsidR="00A245AD"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E</w:t>
      </w:r>
      <w:r w:rsidR="00A245AD" w:rsidRPr="002F7FAD">
        <w:rPr>
          <w:rFonts w:ascii="Times New Roman" w:hAnsi="Times New Roman" w:cs="Times New Roman"/>
          <w:b/>
          <w:sz w:val="28"/>
          <w:szCs w:val="28"/>
          <w:u w:val="single"/>
        </w:rPr>
        <w:t xml:space="preserve"> </w:t>
      </w:r>
      <w:r w:rsidRPr="002F7FAD">
        <w:rPr>
          <w:rFonts w:ascii="Times New Roman" w:hAnsi="Times New Roman" w:cs="Times New Roman"/>
          <w:b/>
          <w:sz w:val="28"/>
          <w:szCs w:val="28"/>
          <w:u w:val="single"/>
        </w:rPr>
        <w:t>R</w:t>
      </w:r>
    </w:p>
    <w:p w14:paraId="0158C8E6" w14:textId="77777777" w:rsidR="00D662DC" w:rsidRPr="002F7FAD" w:rsidRDefault="00A245AD">
      <w:pPr>
        <w:rPr>
          <w:rFonts w:ascii="Times New Roman" w:hAnsi="Times New Roman" w:cs="Times New Roman"/>
          <w:sz w:val="28"/>
          <w:szCs w:val="28"/>
        </w:rPr>
      </w:pPr>
      <w:r w:rsidRPr="002F7FAD">
        <w:rPr>
          <w:rFonts w:ascii="Times New Roman" w:hAnsi="Times New Roman" w:cs="Times New Roman"/>
          <w:sz w:val="28"/>
          <w:szCs w:val="28"/>
        </w:rPr>
        <w:tab/>
      </w:r>
      <w:r w:rsidR="008964F0" w:rsidRPr="002F7FAD">
        <w:rPr>
          <w:rFonts w:ascii="Times New Roman" w:hAnsi="Times New Roman" w:cs="Times New Roman"/>
          <w:sz w:val="28"/>
          <w:szCs w:val="28"/>
        </w:rPr>
        <w:t xml:space="preserve">NOW, THEREFORE, IT IS ORDERED THAT: </w:t>
      </w:r>
    </w:p>
    <w:p w14:paraId="461FD86D" w14:textId="77777777" w:rsidR="00BB49FD" w:rsidRPr="002F7FAD" w:rsidRDefault="00BB49FD"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t xml:space="preserve">TBC shall remain the operator of record for wells OG1, OG2, and OG3A until the wells are either transferred to a new operator or plugged and abandoned, either, in conformance with LAC </w:t>
      </w:r>
      <w:proofErr w:type="gramStart"/>
      <w:r w:rsidRPr="002F7FAD">
        <w:rPr>
          <w:rFonts w:ascii="Times New Roman" w:hAnsi="Times New Roman" w:cs="Times New Roman"/>
          <w:sz w:val="28"/>
          <w:szCs w:val="28"/>
        </w:rPr>
        <w:t>43:XVII.</w:t>
      </w:r>
      <w:proofErr w:type="gramEnd"/>
    </w:p>
    <w:p w14:paraId="4EBEA244" w14:textId="77777777" w:rsidR="00BB49FD" w:rsidRPr="002F7FAD" w:rsidRDefault="00BB49FD" w:rsidP="00BB49FD">
      <w:pPr>
        <w:pStyle w:val="ListParagraph"/>
        <w:ind w:left="1440"/>
        <w:jc w:val="both"/>
        <w:rPr>
          <w:rFonts w:ascii="Times New Roman" w:hAnsi="Times New Roman" w:cs="Times New Roman"/>
          <w:sz w:val="28"/>
          <w:szCs w:val="28"/>
        </w:rPr>
      </w:pPr>
    </w:p>
    <w:p w14:paraId="0263F9C0" w14:textId="77777777" w:rsidR="00BB49FD" w:rsidRPr="002F7FAD" w:rsidRDefault="00BB49FD"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t xml:space="preserve">As operator of record for wells OG1, OG2, and OG3A, TBC shall be responsible to keep the wells compliant with LAC </w:t>
      </w:r>
      <w:proofErr w:type="gramStart"/>
      <w:r w:rsidRPr="002F7FAD">
        <w:rPr>
          <w:rFonts w:ascii="Times New Roman" w:hAnsi="Times New Roman" w:cs="Times New Roman"/>
          <w:sz w:val="28"/>
          <w:szCs w:val="28"/>
        </w:rPr>
        <w:t>43:XVII</w:t>
      </w:r>
      <w:proofErr w:type="gramEnd"/>
      <w:r w:rsidRPr="002F7FAD">
        <w:rPr>
          <w:rFonts w:ascii="Times New Roman" w:hAnsi="Times New Roman" w:cs="Times New Roman"/>
          <w:sz w:val="28"/>
          <w:szCs w:val="28"/>
        </w:rPr>
        <w:t>, or any other orders</w:t>
      </w:r>
      <w:r w:rsidR="009F4BD9" w:rsidRPr="002F7FAD">
        <w:rPr>
          <w:rFonts w:ascii="Times New Roman" w:hAnsi="Times New Roman" w:cs="Times New Roman"/>
          <w:sz w:val="28"/>
          <w:szCs w:val="28"/>
        </w:rPr>
        <w:t>, declarations,</w:t>
      </w:r>
      <w:r w:rsidRPr="002F7FAD">
        <w:rPr>
          <w:rFonts w:ascii="Times New Roman" w:hAnsi="Times New Roman" w:cs="Times New Roman"/>
          <w:sz w:val="28"/>
          <w:szCs w:val="28"/>
        </w:rPr>
        <w:t xml:space="preserve"> or requirements of this Office.</w:t>
      </w:r>
    </w:p>
    <w:p w14:paraId="5070F591" w14:textId="77777777" w:rsidR="00B72735" w:rsidRPr="002F7FAD" w:rsidRDefault="00B72735" w:rsidP="00B72735">
      <w:pPr>
        <w:pStyle w:val="ListParagraph"/>
        <w:rPr>
          <w:rFonts w:ascii="Times New Roman" w:hAnsi="Times New Roman" w:cs="Times New Roman"/>
          <w:sz w:val="28"/>
          <w:szCs w:val="28"/>
        </w:rPr>
      </w:pPr>
    </w:p>
    <w:p w14:paraId="1889AC13" w14:textId="77777777" w:rsidR="00B72735" w:rsidRPr="002F7FAD" w:rsidRDefault="00B72735"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t>Any in</w:t>
      </w:r>
      <w:r w:rsidR="003D54E7">
        <w:rPr>
          <w:rFonts w:ascii="Times New Roman" w:hAnsi="Times New Roman" w:cs="Times New Roman"/>
          <w:sz w:val="28"/>
          <w:szCs w:val="28"/>
        </w:rPr>
        <w:t xml:space="preserve">jection into the OG1, OG2, </w:t>
      </w:r>
      <w:r w:rsidRPr="002F7FAD">
        <w:rPr>
          <w:rFonts w:ascii="Times New Roman" w:hAnsi="Times New Roman" w:cs="Times New Roman"/>
          <w:sz w:val="28"/>
          <w:szCs w:val="28"/>
        </w:rPr>
        <w:t>and OG3A</w:t>
      </w:r>
      <w:r w:rsidR="003D54E7">
        <w:rPr>
          <w:rFonts w:ascii="Times New Roman" w:hAnsi="Times New Roman" w:cs="Times New Roman"/>
          <w:sz w:val="28"/>
          <w:szCs w:val="28"/>
        </w:rPr>
        <w:t>; any testing and/or other activities involving the OG1, OG2, an OG3A</w:t>
      </w:r>
      <w:r w:rsidRPr="002F7FAD">
        <w:rPr>
          <w:rFonts w:ascii="Times New Roman" w:hAnsi="Times New Roman" w:cs="Times New Roman"/>
          <w:sz w:val="28"/>
          <w:szCs w:val="28"/>
        </w:rPr>
        <w:t xml:space="preserve"> shall not be allowed without the express written consent of the commissioner.</w:t>
      </w:r>
    </w:p>
    <w:p w14:paraId="749B0AB3" w14:textId="77777777" w:rsidR="00B72735" w:rsidRPr="002F7FAD" w:rsidRDefault="00B72735" w:rsidP="00B72735">
      <w:pPr>
        <w:pStyle w:val="ListParagraph"/>
        <w:rPr>
          <w:rFonts w:ascii="Times New Roman" w:hAnsi="Times New Roman" w:cs="Times New Roman"/>
          <w:sz w:val="28"/>
          <w:szCs w:val="28"/>
        </w:rPr>
      </w:pPr>
    </w:p>
    <w:p w14:paraId="7AF65EE6" w14:textId="77777777" w:rsidR="00B72735" w:rsidRPr="002F7FAD" w:rsidRDefault="00B72735"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t>TBC may discontinue the seismic monitoring of the OG3 and the western end of the Napoleonville Dome</w:t>
      </w:r>
      <w:r w:rsidR="00DC2A60" w:rsidRPr="002F7FAD">
        <w:rPr>
          <w:rFonts w:ascii="Times New Roman" w:hAnsi="Times New Roman" w:cs="Times New Roman"/>
          <w:sz w:val="28"/>
          <w:szCs w:val="28"/>
        </w:rPr>
        <w:t>.</w:t>
      </w:r>
    </w:p>
    <w:p w14:paraId="58A390B8" w14:textId="77777777" w:rsidR="00DC2A60" w:rsidRPr="002F7FAD" w:rsidRDefault="00DC2A60" w:rsidP="00DC2A60">
      <w:pPr>
        <w:pStyle w:val="ListParagraph"/>
        <w:rPr>
          <w:rFonts w:ascii="Times New Roman" w:hAnsi="Times New Roman" w:cs="Times New Roman"/>
          <w:sz w:val="28"/>
          <w:szCs w:val="28"/>
        </w:rPr>
      </w:pPr>
    </w:p>
    <w:p w14:paraId="15F3C3BB" w14:textId="77777777" w:rsidR="00DC2A60" w:rsidRPr="002F7FAD" w:rsidRDefault="00DC2A60"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t>TBC shall be required to keep the seismic array and moni</w:t>
      </w:r>
      <w:r w:rsidR="005B6F07">
        <w:rPr>
          <w:rFonts w:ascii="Times New Roman" w:hAnsi="Times New Roman" w:cs="Times New Roman"/>
          <w:sz w:val="28"/>
          <w:szCs w:val="28"/>
        </w:rPr>
        <w:t>toring equipment on site and read</w:t>
      </w:r>
      <w:r w:rsidRPr="002F7FAD">
        <w:rPr>
          <w:rFonts w:ascii="Times New Roman" w:hAnsi="Times New Roman" w:cs="Times New Roman"/>
          <w:sz w:val="28"/>
          <w:szCs w:val="28"/>
        </w:rPr>
        <w:t>ily deployable.</w:t>
      </w:r>
    </w:p>
    <w:p w14:paraId="43A88B17" w14:textId="77777777" w:rsidR="00DC2A60" w:rsidRPr="002F7FAD" w:rsidRDefault="00DC2A60" w:rsidP="00DC2A60">
      <w:pPr>
        <w:pStyle w:val="ListParagraph"/>
        <w:rPr>
          <w:rFonts w:ascii="Times New Roman" w:hAnsi="Times New Roman" w:cs="Times New Roman"/>
          <w:sz w:val="28"/>
          <w:szCs w:val="28"/>
        </w:rPr>
      </w:pPr>
    </w:p>
    <w:p w14:paraId="33ECC700" w14:textId="77777777" w:rsidR="00DC2A60" w:rsidRPr="002F7FAD" w:rsidRDefault="00DC2A60"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lastRenderedPageBreak/>
        <w:t>TBC shall continue to monit</w:t>
      </w:r>
      <w:r w:rsidR="003149F7">
        <w:rPr>
          <w:rFonts w:ascii="Times New Roman" w:hAnsi="Times New Roman" w:cs="Times New Roman"/>
          <w:sz w:val="28"/>
          <w:szCs w:val="28"/>
        </w:rPr>
        <w:t>or the pressures on the OG1, OG2</w:t>
      </w:r>
      <w:r w:rsidRPr="002F7FAD">
        <w:rPr>
          <w:rFonts w:ascii="Times New Roman" w:hAnsi="Times New Roman" w:cs="Times New Roman"/>
          <w:sz w:val="28"/>
          <w:szCs w:val="28"/>
        </w:rPr>
        <w:t>, and OG3</w:t>
      </w:r>
      <w:r w:rsidR="00F53189">
        <w:rPr>
          <w:rFonts w:ascii="Times New Roman" w:hAnsi="Times New Roman" w:cs="Times New Roman"/>
          <w:sz w:val="28"/>
          <w:szCs w:val="28"/>
        </w:rPr>
        <w:t>A</w:t>
      </w:r>
      <w:r w:rsidRPr="002F7FAD">
        <w:rPr>
          <w:rFonts w:ascii="Times New Roman" w:hAnsi="Times New Roman" w:cs="Times New Roman"/>
          <w:sz w:val="28"/>
          <w:szCs w:val="28"/>
        </w:rPr>
        <w:t xml:space="preserve"> and report them to the commissioner on a time and basis determined by the commissioner.</w:t>
      </w:r>
    </w:p>
    <w:p w14:paraId="1D9B1615" w14:textId="77777777" w:rsidR="00DC2A60" w:rsidRPr="002F7FAD" w:rsidRDefault="00DC2A60" w:rsidP="00DC2A60">
      <w:pPr>
        <w:pStyle w:val="ListParagraph"/>
        <w:rPr>
          <w:rFonts w:ascii="Times New Roman" w:hAnsi="Times New Roman" w:cs="Times New Roman"/>
          <w:sz w:val="28"/>
          <w:szCs w:val="28"/>
        </w:rPr>
      </w:pPr>
    </w:p>
    <w:p w14:paraId="61AAD741" w14:textId="77777777" w:rsidR="00DC2A60" w:rsidRPr="002F7FAD" w:rsidRDefault="00DC2A60"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t>TBC is relieved of further monitoring required by the Emergency Declaration issued by the Office of Conservation on August 3, 2012 and the subsequent multiple amendments.</w:t>
      </w:r>
    </w:p>
    <w:p w14:paraId="7210B838" w14:textId="77777777" w:rsidR="002D2BB8" w:rsidRPr="002F7FAD" w:rsidRDefault="002D2BB8" w:rsidP="00027D1B">
      <w:pPr>
        <w:pStyle w:val="ListParagraph"/>
        <w:ind w:left="1440"/>
        <w:jc w:val="both"/>
        <w:rPr>
          <w:rFonts w:ascii="Times New Roman" w:hAnsi="Times New Roman" w:cs="Times New Roman"/>
          <w:sz w:val="28"/>
          <w:szCs w:val="28"/>
        </w:rPr>
      </w:pPr>
    </w:p>
    <w:p w14:paraId="067833DC" w14:textId="77777777" w:rsidR="001E05AA" w:rsidRPr="002F7FAD" w:rsidRDefault="00DB6E1C" w:rsidP="00AA2CD4">
      <w:pPr>
        <w:pStyle w:val="ListParagraph"/>
        <w:numPr>
          <w:ilvl w:val="0"/>
          <w:numId w:val="7"/>
        </w:numPr>
        <w:jc w:val="both"/>
        <w:rPr>
          <w:rFonts w:ascii="Times New Roman" w:hAnsi="Times New Roman" w:cs="Times New Roman"/>
          <w:sz w:val="28"/>
          <w:szCs w:val="28"/>
        </w:rPr>
      </w:pPr>
      <w:r w:rsidRPr="002F7FAD">
        <w:rPr>
          <w:rFonts w:ascii="Times New Roman" w:hAnsi="Times New Roman" w:cs="Times New Roman"/>
          <w:sz w:val="28"/>
          <w:szCs w:val="28"/>
        </w:rPr>
        <w:t>The Area Permit established by Order SM 87-4 and extended by the Supp</w:t>
      </w:r>
      <w:r w:rsidR="00027D1B" w:rsidRPr="002F7FAD">
        <w:rPr>
          <w:rFonts w:ascii="Times New Roman" w:hAnsi="Times New Roman" w:cs="Times New Roman"/>
          <w:sz w:val="28"/>
          <w:szCs w:val="28"/>
        </w:rPr>
        <w:t>lement to Order 87-4 is hereby revoked</w:t>
      </w:r>
      <w:r w:rsidRPr="002F7FAD">
        <w:rPr>
          <w:rFonts w:ascii="Times New Roman" w:hAnsi="Times New Roman" w:cs="Times New Roman"/>
          <w:sz w:val="28"/>
          <w:szCs w:val="28"/>
        </w:rPr>
        <w:t>.</w:t>
      </w:r>
    </w:p>
    <w:p w14:paraId="4C6A279C" w14:textId="77777777" w:rsidR="00DB6E1C" w:rsidRPr="002F7FAD" w:rsidRDefault="00DB6E1C" w:rsidP="00DB6E1C">
      <w:pPr>
        <w:pStyle w:val="ListParagraph"/>
        <w:ind w:left="1440"/>
        <w:jc w:val="both"/>
        <w:rPr>
          <w:rFonts w:ascii="Times New Roman" w:hAnsi="Times New Roman" w:cs="Times New Roman"/>
          <w:sz w:val="28"/>
          <w:szCs w:val="28"/>
        </w:rPr>
      </w:pPr>
    </w:p>
    <w:p w14:paraId="1F7E575A" w14:textId="77777777" w:rsidR="0086778E" w:rsidRPr="002F7FAD" w:rsidRDefault="00586330" w:rsidP="00514152">
      <w:pPr>
        <w:jc w:val="both"/>
        <w:rPr>
          <w:rFonts w:ascii="Times New Roman" w:hAnsi="Times New Roman" w:cs="Times New Roman"/>
          <w:sz w:val="28"/>
          <w:szCs w:val="28"/>
        </w:rPr>
      </w:pPr>
      <w:r w:rsidRPr="002F7FAD">
        <w:rPr>
          <w:rFonts w:ascii="Times New Roman" w:hAnsi="Times New Roman" w:cs="Times New Roman"/>
          <w:sz w:val="28"/>
          <w:szCs w:val="28"/>
        </w:rPr>
        <w:tab/>
      </w:r>
      <w:r w:rsidR="00561BEA" w:rsidRPr="002F7FAD">
        <w:rPr>
          <w:rFonts w:ascii="Times New Roman" w:hAnsi="Times New Roman" w:cs="Times New Roman"/>
          <w:sz w:val="28"/>
          <w:szCs w:val="28"/>
        </w:rPr>
        <w:t>T</w:t>
      </w:r>
      <w:r w:rsidR="0086778E" w:rsidRPr="002F7FAD">
        <w:rPr>
          <w:rFonts w:ascii="Times New Roman" w:hAnsi="Times New Roman" w:cs="Times New Roman"/>
          <w:sz w:val="28"/>
          <w:szCs w:val="28"/>
        </w:rPr>
        <w:t>his Order shall be effective on and after __________________</w:t>
      </w:r>
      <w:r w:rsidR="005A14C3" w:rsidRPr="002F7FAD">
        <w:rPr>
          <w:rFonts w:ascii="Times New Roman" w:hAnsi="Times New Roman" w:cs="Times New Roman"/>
          <w:sz w:val="28"/>
          <w:szCs w:val="28"/>
        </w:rPr>
        <w:t>______________</w:t>
      </w:r>
      <w:r w:rsidR="0086778E" w:rsidRPr="002F7FAD">
        <w:rPr>
          <w:rFonts w:ascii="Times New Roman" w:hAnsi="Times New Roman" w:cs="Times New Roman"/>
          <w:sz w:val="28"/>
          <w:szCs w:val="28"/>
        </w:rPr>
        <w:t>.</w:t>
      </w:r>
    </w:p>
    <w:p w14:paraId="4CE9DCB4" w14:textId="77777777" w:rsidR="008016E0" w:rsidRPr="002F7FAD" w:rsidRDefault="008016E0" w:rsidP="00514152">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256"/>
        <w:gridCol w:w="5420"/>
      </w:tblGrid>
      <w:tr w:rsidR="00997208" w:rsidRPr="002F7FAD" w14:paraId="41275B08" w14:textId="77777777" w:rsidTr="00997208">
        <w:tc>
          <w:tcPr>
            <w:tcW w:w="4464" w:type="dxa"/>
          </w:tcPr>
          <w:p w14:paraId="42C4CA65" w14:textId="77777777" w:rsidR="00997208" w:rsidRPr="002F7FAD" w:rsidRDefault="00997208" w:rsidP="00FA07D3">
            <w:pPr>
              <w:rPr>
                <w:rFonts w:ascii="Times New Roman" w:hAnsi="Times New Roman" w:cs="Times New Roman"/>
                <w:sz w:val="28"/>
                <w:szCs w:val="28"/>
              </w:rPr>
            </w:pPr>
          </w:p>
        </w:tc>
        <w:tc>
          <w:tcPr>
            <w:tcW w:w="4896" w:type="dxa"/>
            <w:gridSpan w:val="2"/>
          </w:tcPr>
          <w:p w14:paraId="129558D7" w14:textId="77777777" w:rsidR="00997208" w:rsidRPr="002F7FAD" w:rsidRDefault="00997208" w:rsidP="00FA07D3">
            <w:pPr>
              <w:jc w:val="both"/>
              <w:rPr>
                <w:rFonts w:ascii="Times New Roman" w:hAnsi="Times New Roman" w:cs="Times New Roman"/>
                <w:sz w:val="28"/>
                <w:szCs w:val="28"/>
              </w:rPr>
            </w:pPr>
            <w:r w:rsidRPr="002F7FAD">
              <w:rPr>
                <w:rFonts w:ascii="Times New Roman" w:hAnsi="Times New Roman" w:cs="Times New Roman"/>
                <w:sz w:val="28"/>
                <w:szCs w:val="28"/>
              </w:rPr>
              <w:t>OFFICE OF CONSERVATION</w:t>
            </w:r>
          </w:p>
          <w:p w14:paraId="067DE2E9" w14:textId="77777777" w:rsidR="00997208" w:rsidRPr="002F7FAD" w:rsidRDefault="00997208" w:rsidP="00FA07D3">
            <w:pPr>
              <w:jc w:val="both"/>
              <w:rPr>
                <w:rFonts w:ascii="Times New Roman" w:hAnsi="Times New Roman" w:cs="Times New Roman"/>
                <w:sz w:val="28"/>
                <w:szCs w:val="28"/>
              </w:rPr>
            </w:pPr>
            <w:r w:rsidRPr="002F7FAD">
              <w:rPr>
                <w:rFonts w:ascii="Times New Roman" w:hAnsi="Times New Roman" w:cs="Times New Roman"/>
                <w:sz w:val="28"/>
                <w:szCs w:val="28"/>
              </w:rPr>
              <w:t>OF THE STATE OF LOUISIANA</w:t>
            </w:r>
          </w:p>
          <w:p w14:paraId="2676BDF7" w14:textId="77777777" w:rsidR="00997208" w:rsidRDefault="00997208" w:rsidP="00FA07D3">
            <w:pPr>
              <w:jc w:val="both"/>
              <w:rPr>
                <w:rFonts w:ascii="Times New Roman" w:hAnsi="Times New Roman" w:cs="Times New Roman"/>
                <w:sz w:val="28"/>
                <w:szCs w:val="28"/>
              </w:rPr>
            </w:pPr>
          </w:p>
          <w:p w14:paraId="346284D9" w14:textId="77777777" w:rsidR="00F32E19" w:rsidRDefault="00F32E19" w:rsidP="00FA07D3">
            <w:pPr>
              <w:jc w:val="both"/>
              <w:rPr>
                <w:rFonts w:ascii="Times New Roman" w:hAnsi="Times New Roman" w:cs="Times New Roman"/>
                <w:sz w:val="28"/>
                <w:szCs w:val="28"/>
              </w:rPr>
            </w:pPr>
          </w:p>
          <w:p w14:paraId="428F43B0" w14:textId="77777777" w:rsidR="00F32E19" w:rsidRDefault="00F32E19" w:rsidP="00FA07D3">
            <w:pPr>
              <w:jc w:val="both"/>
              <w:rPr>
                <w:rFonts w:ascii="Times New Roman" w:hAnsi="Times New Roman" w:cs="Times New Roman"/>
                <w:sz w:val="28"/>
                <w:szCs w:val="28"/>
              </w:rPr>
            </w:pPr>
          </w:p>
          <w:p w14:paraId="0D247C06" w14:textId="77777777" w:rsidR="00F32E19" w:rsidRDefault="00F32E19" w:rsidP="00FA07D3">
            <w:pPr>
              <w:jc w:val="both"/>
              <w:rPr>
                <w:rFonts w:ascii="Times New Roman" w:hAnsi="Times New Roman" w:cs="Times New Roman"/>
                <w:sz w:val="28"/>
                <w:szCs w:val="28"/>
              </w:rPr>
            </w:pPr>
          </w:p>
          <w:p w14:paraId="4BB6B7CA" w14:textId="77777777" w:rsidR="00F32E19" w:rsidRPr="002F7FAD" w:rsidRDefault="00F32E19" w:rsidP="00FA07D3">
            <w:pPr>
              <w:jc w:val="both"/>
              <w:rPr>
                <w:rFonts w:ascii="Times New Roman" w:hAnsi="Times New Roman" w:cs="Times New Roman"/>
                <w:sz w:val="28"/>
                <w:szCs w:val="28"/>
              </w:rPr>
            </w:pPr>
          </w:p>
          <w:p w14:paraId="3BB59068" w14:textId="77777777" w:rsidR="00997208" w:rsidRPr="002F7FAD" w:rsidRDefault="00997208" w:rsidP="00FA07D3">
            <w:pPr>
              <w:jc w:val="both"/>
              <w:rPr>
                <w:rFonts w:ascii="Times New Roman" w:hAnsi="Times New Roman" w:cs="Times New Roman"/>
                <w:sz w:val="28"/>
                <w:szCs w:val="28"/>
              </w:rPr>
            </w:pPr>
          </w:p>
          <w:p w14:paraId="3F71BF52" w14:textId="77777777" w:rsidR="00997208" w:rsidRPr="002F7FAD" w:rsidRDefault="00997208" w:rsidP="00FA07D3">
            <w:pPr>
              <w:jc w:val="both"/>
              <w:rPr>
                <w:rFonts w:ascii="Times New Roman" w:hAnsi="Times New Roman" w:cs="Times New Roman"/>
                <w:sz w:val="28"/>
                <w:szCs w:val="28"/>
              </w:rPr>
            </w:pPr>
            <w:r w:rsidRPr="002F7FAD">
              <w:rPr>
                <w:rFonts w:ascii="Times New Roman" w:hAnsi="Times New Roman" w:cs="Times New Roman"/>
                <w:sz w:val="28"/>
                <w:szCs w:val="28"/>
              </w:rPr>
              <w:t>_______________________________________</w:t>
            </w:r>
          </w:p>
          <w:p w14:paraId="09C588F4" w14:textId="77777777" w:rsidR="00997208" w:rsidRPr="002F7FAD" w:rsidRDefault="00997208" w:rsidP="00FA07D3">
            <w:pPr>
              <w:jc w:val="both"/>
              <w:rPr>
                <w:rFonts w:ascii="Times New Roman" w:hAnsi="Times New Roman" w:cs="Times New Roman"/>
                <w:sz w:val="28"/>
                <w:szCs w:val="28"/>
              </w:rPr>
            </w:pPr>
            <w:r w:rsidRPr="002F7FAD">
              <w:rPr>
                <w:rFonts w:ascii="Times New Roman" w:hAnsi="Times New Roman" w:cs="Times New Roman"/>
                <w:sz w:val="28"/>
                <w:szCs w:val="28"/>
              </w:rPr>
              <w:t xml:space="preserve">                     RICHARD P. IEYOUB</w:t>
            </w:r>
          </w:p>
          <w:p w14:paraId="7A23BC26" w14:textId="77777777" w:rsidR="00997208" w:rsidRPr="002F7FAD" w:rsidRDefault="00997208" w:rsidP="00FA07D3">
            <w:pPr>
              <w:spacing w:line="276" w:lineRule="auto"/>
              <w:jc w:val="center"/>
              <w:rPr>
                <w:rFonts w:ascii="Times New Roman" w:hAnsi="Times New Roman" w:cs="Times New Roman"/>
                <w:sz w:val="28"/>
                <w:szCs w:val="28"/>
              </w:rPr>
            </w:pPr>
            <w:r w:rsidRPr="002F7FAD">
              <w:rPr>
                <w:rFonts w:ascii="Times New Roman" w:hAnsi="Times New Roman" w:cs="Times New Roman"/>
                <w:sz w:val="28"/>
                <w:szCs w:val="28"/>
              </w:rPr>
              <w:t>COMMISSIONER OF CONSERVATION</w:t>
            </w:r>
          </w:p>
          <w:p w14:paraId="47F5F0E5" w14:textId="77777777" w:rsidR="00997208" w:rsidRPr="002F7FAD" w:rsidRDefault="00997208" w:rsidP="00FA07D3">
            <w:pPr>
              <w:jc w:val="center"/>
              <w:rPr>
                <w:rFonts w:ascii="Times New Roman" w:hAnsi="Times New Roman" w:cs="Times New Roman"/>
                <w:sz w:val="28"/>
                <w:szCs w:val="28"/>
              </w:rPr>
            </w:pPr>
          </w:p>
        </w:tc>
      </w:tr>
      <w:tr w:rsidR="008016E0" w:rsidRPr="002F7FAD" w14:paraId="1EE7EE28" w14:textId="77777777" w:rsidTr="008016E0">
        <w:trPr>
          <w:gridAfter w:val="1"/>
          <w:wAfter w:w="4680" w:type="dxa"/>
        </w:trPr>
        <w:tc>
          <w:tcPr>
            <w:tcW w:w="4680" w:type="dxa"/>
            <w:gridSpan w:val="2"/>
          </w:tcPr>
          <w:p w14:paraId="1DDC1395" w14:textId="77777777" w:rsidR="008016E0" w:rsidRPr="002F7FAD" w:rsidRDefault="008016E0" w:rsidP="008016E0">
            <w:pPr>
              <w:rPr>
                <w:rFonts w:ascii="Times New Roman" w:hAnsi="Times New Roman" w:cs="Times New Roman"/>
                <w:sz w:val="28"/>
                <w:szCs w:val="28"/>
              </w:rPr>
            </w:pPr>
          </w:p>
        </w:tc>
      </w:tr>
    </w:tbl>
    <w:p w14:paraId="42A842C2" w14:textId="77777777" w:rsidR="005F547B" w:rsidRPr="002F7FAD" w:rsidRDefault="005F547B" w:rsidP="002F7FAD">
      <w:pPr>
        <w:rPr>
          <w:rFonts w:ascii="Times New Roman" w:hAnsi="Times New Roman" w:cs="Times New Roman"/>
          <w:sz w:val="28"/>
          <w:szCs w:val="28"/>
        </w:rPr>
      </w:pPr>
    </w:p>
    <w:sectPr w:rsidR="005F547B" w:rsidRPr="002F7FAD" w:rsidSect="005B6F07">
      <w:headerReference w:type="even" r:id="rId8"/>
      <w:headerReference w:type="default" r:id="rId9"/>
      <w:footerReference w:type="even" r:id="rId10"/>
      <w:footerReference w:type="default" r:id="rId11"/>
      <w:headerReference w:type="first" r:id="rId12"/>
      <w:footerReference w:type="first" r:id="rId13"/>
      <w:pgSz w:w="12240" w:h="2016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A454" w14:textId="77777777" w:rsidR="0082154B" w:rsidRDefault="0082154B" w:rsidP="00846062">
      <w:pPr>
        <w:spacing w:after="0" w:line="240" w:lineRule="auto"/>
      </w:pPr>
      <w:r>
        <w:separator/>
      </w:r>
    </w:p>
  </w:endnote>
  <w:endnote w:type="continuationSeparator" w:id="0">
    <w:p w14:paraId="393C8952" w14:textId="77777777" w:rsidR="0082154B" w:rsidRDefault="0082154B" w:rsidP="0084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B77B" w14:textId="77777777" w:rsidR="00306DC6" w:rsidRDefault="0030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0613" w14:textId="77777777" w:rsidR="00306DC6" w:rsidRDefault="00306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3CC0" w14:textId="77777777" w:rsidR="0098025B" w:rsidRDefault="0098025B" w:rsidP="003A373E">
    <w:pPr>
      <w:pStyle w:val="Footer"/>
      <w:tabs>
        <w:tab w:val="clear" w:pos="4680"/>
        <w:tab w:val="clear" w:pos="9360"/>
        <w:tab w:val="left" w:pos="64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D83B" w14:textId="77777777" w:rsidR="0082154B" w:rsidRDefault="0082154B" w:rsidP="00846062">
      <w:pPr>
        <w:spacing w:after="0" w:line="240" w:lineRule="auto"/>
      </w:pPr>
      <w:r>
        <w:separator/>
      </w:r>
    </w:p>
  </w:footnote>
  <w:footnote w:type="continuationSeparator" w:id="0">
    <w:p w14:paraId="2DC96C07" w14:textId="77777777" w:rsidR="0082154B" w:rsidRDefault="0082154B" w:rsidP="0084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7649" w14:textId="77777777" w:rsidR="000C2C95" w:rsidRDefault="00524EC9">
    <w:pPr>
      <w:pStyle w:val="Header"/>
    </w:pPr>
    <w:r>
      <w:rPr>
        <w:noProof/>
      </w:rPr>
      <mc:AlternateContent>
        <mc:Choice Requires="wps">
          <w:drawing>
            <wp:anchor distT="0" distB="0" distL="114300" distR="114300" simplePos="0" relativeHeight="251657216" behindDoc="1" locked="0" layoutInCell="0" allowOverlap="1" wp14:anchorId="4B01CD03" wp14:editId="1F22C9E7">
              <wp:simplePos x="0" y="0"/>
              <wp:positionH relativeFrom="margin">
                <wp:align>center</wp:align>
              </wp:positionH>
              <wp:positionV relativeFrom="margin">
                <wp:align>center</wp:align>
              </wp:positionV>
              <wp:extent cx="7122795" cy="1256665"/>
              <wp:effectExtent l="0" t="2238375" r="0" b="198183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6896F3" w14:textId="77777777" w:rsidR="00524EC9" w:rsidRDefault="00524EC9" w:rsidP="00524EC9">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D2DD07" id="_x0000_t202" coordsize="21600,21600" o:spt="202" path="m,l,21600r21600,l21600,xe">
              <v:stroke joinstyle="miter"/>
              <v:path gradientshapeok="t" o:connecttype="rect"/>
            </v:shapetype>
            <v:shape id="WordArt 2" o:spid="_x0000_s1026" type="#_x0000_t202" style="position:absolute;margin-left:0;margin-top:0;width:560.85pt;height:98.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ORhQIAAPwE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Be0w&#10;kkSARI8w0bVxKPXD6bUtIedBQ5YbNmrwib5Rq+9U/c0iqa5bIg9sbYzqW0YokPNQUzi0sDtrwA3R&#10;HRvcLeWgQ+Lho1f4YzHrK+37j4rCK+ToVKg2NEYgo/xryyL2vxCG+SFgBMKen8WEAqiG4CJJ00WR&#10;Y1TDsyTN5/N5HkqS0qP5HrSx7gNTAvlNhQ24JcCS0511nt1Lik8HZIhPu1HdH0WSZvEmLWbb+XIx&#10;y7ZZPisW8XIWJ8WmmMdZkd1sf3rQJCtbTimTd1yyJ6cl2d8pOXl+9EjwGuorXORpHvha1XG65V3n&#10;uVlz2F93Bp2It/w4q7GXN2lGHSWFOCm9aLfT3hHejfvoLeMwDBjA038YRFDPCzZK54b9AIhe0r2i&#10;Z9Cxh4tVYfv9SAwDTxzFtQJSYITGKDH5zJ89Da/BbngkRk9yOCh33z1drKCJzzvQyaeEfgUg0cF9&#10;hV5RHlwxdjolT/qNqGE2eg2O2vIg7gvPyYdwxUJ70+fA3+HX55D18tFa/QIAAP//AwBQSwMEFAAG&#10;AAgAAAAhAGQOeFvbAAAABgEAAA8AAABkcnMvZG93bnJldi54bWxMj0FPwzAMhe9I/IfISNxY2iEx&#10;VppOiIrDjtsQ56zx2m6JU5p07fj1eFzgYj3rWe99zleTs+KMfWg9KUhnCQikypuWagUfu/eHZxAh&#10;ajLaekIFFwywKm5vcp0ZP9IGz9tYCw6hkGkFTYxdJmWoGnQ6zHyHxN7B905HXvtaml6PHO6snCfJ&#10;k3S6JW5odIdvDVan7eAUmO/DpXscx916vSmHL9uWJX4elbq/m15fQESc4t8xXPEZHQpm2vuBTBBW&#10;AT8Sf+fVS+fpAsSe1XKxBFnk8j9+8QMAAP//AwBQSwECLQAUAAYACAAAACEAtoM4kv4AAADhAQAA&#10;EwAAAAAAAAAAAAAAAAAAAAAAW0NvbnRlbnRfVHlwZXNdLnhtbFBLAQItABQABgAIAAAAIQA4/SH/&#10;1gAAAJQBAAALAAAAAAAAAAAAAAAAAC8BAABfcmVscy8ucmVsc1BLAQItABQABgAIAAAAIQD3vbOR&#10;hQIAAPwEAAAOAAAAAAAAAAAAAAAAAC4CAABkcnMvZTJvRG9jLnhtbFBLAQItABQABgAIAAAAIQBk&#10;Dnhb2wAAAAYBAAAPAAAAAAAAAAAAAAAAAN8EAABkcnMvZG93bnJldi54bWxQSwUGAAAAAAQABADz&#10;AAAA5wUAAAAA&#10;" o:allowincell="f" filled="f" stroked="f">
              <v:stroke joinstyle="round"/>
              <o:lock v:ext="edit" shapetype="t"/>
              <v:textbox style="mso-fit-shape-to-text:t">
                <w:txbxContent>
                  <w:p w:rsidR="00524EC9" w:rsidRDefault="00524EC9" w:rsidP="00524EC9">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20"/>
        <w:szCs w:val="20"/>
      </w:rPr>
      <w:id w:val="-1736856378"/>
      <w:docPartObj>
        <w:docPartGallery w:val="Watermarks"/>
        <w:docPartUnique/>
      </w:docPartObj>
    </w:sdtPr>
    <w:sdtEndPr/>
    <w:sdtContent>
      <w:p w14:paraId="03AFF4D5" w14:textId="77777777" w:rsidR="0098025B" w:rsidRDefault="00655A89" w:rsidP="003A373E">
        <w:pPr>
          <w:pStyle w:val="Header"/>
          <w:jc w:val="right"/>
          <w:rPr>
            <w:rFonts w:ascii="Times New Roman" w:hAnsi="Times New Roman" w:cs="Times New Roman"/>
            <w:b/>
            <w:sz w:val="20"/>
            <w:szCs w:val="20"/>
          </w:rPr>
        </w:pPr>
        <w:r>
          <w:rPr>
            <w:rFonts w:ascii="Times New Roman" w:hAnsi="Times New Roman" w:cs="Times New Roman"/>
            <w:b/>
            <w:noProof/>
            <w:sz w:val="20"/>
            <w:szCs w:val="20"/>
          </w:rPr>
          <w:pict w14:anchorId="14A86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0503E36" w14:textId="77777777" w:rsidR="0098025B" w:rsidRDefault="0098025B" w:rsidP="003A373E">
    <w:pPr>
      <w:pStyle w:val="Header"/>
      <w:jc w:val="right"/>
      <w:rPr>
        <w:rFonts w:ascii="Times New Roman" w:hAnsi="Times New Roman" w:cs="Times New Roman"/>
        <w:b/>
        <w:sz w:val="20"/>
        <w:szCs w:val="20"/>
      </w:rPr>
    </w:pPr>
  </w:p>
  <w:p w14:paraId="716F653F" w14:textId="77777777" w:rsidR="0098025B" w:rsidRPr="00FB402D" w:rsidRDefault="0098025B" w:rsidP="003A373E">
    <w:pPr>
      <w:pStyle w:val="Header"/>
      <w:jc w:val="right"/>
      <w:rPr>
        <w:rFonts w:ascii="Times New Roman" w:hAnsi="Times New Roman" w:cs="Times New Roman"/>
        <w:b/>
        <w:sz w:val="24"/>
        <w:szCs w:val="24"/>
      </w:rPr>
    </w:pPr>
    <w:r w:rsidRPr="00FB402D">
      <w:rPr>
        <w:rFonts w:ascii="Times New Roman" w:hAnsi="Times New Roman" w:cs="Times New Roman"/>
        <w:b/>
        <w:sz w:val="24"/>
        <w:szCs w:val="24"/>
        <w:u w:val="single"/>
      </w:rPr>
      <w:t xml:space="preserve">ORDER NO. </w:t>
    </w:r>
    <w:r w:rsidR="002F7FAD">
      <w:rPr>
        <w:rFonts w:ascii="Times New Roman" w:hAnsi="Times New Roman" w:cs="Times New Roman"/>
        <w:b/>
        <w:sz w:val="24"/>
        <w:szCs w:val="24"/>
        <w:u w:val="single"/>
      </w:rPr>
      <w:t>SM</w:t>
    </w:r>
    <w:r w:rsidR="001E05AA">
      <w:rPr>
        <w:rFonts w:ascii="Times New Roman" w:hAnsi="Times New Roman" w:cs="Times New Roman"/>
        <w:b/>
        <w:sz w:val="24"/>
        <w:szCs w:val="24"/>
        <w:u w:val="single"/>
      </w:rPr>
      <w:t>-</w:t>
    </w:r>
    <w:r w:rsidR="002F7FAD">
      <w:rPr>
        <w:rFonts w:ascii="Times New Roman" w:hAnsi="Times New Roman" w:cs="Times New Roman"/>
        <w:b/>
        <w:sz w:val="24"/>
        <w:szCs w:val="24"/>
        <w:u w:val="single"/>
      </w:rPr>
      <w:t>87-4 THIRD SUPPLEMENT</w:t>
    </w:r>
    <w:r w:rsidR="002F7FAD">
      <w:rPr>
        <w:rFonts w:ascii="Times New Roman" w:hAnsi="Times New Roman" w:cs="Times New Roman"/>
        <w:b/>
        <w:sz w:val="24"/>
        <w:szCs w:val="24"/>
      </w:rPr>
      <w:t xml:space="preserve"> </w:t>
    </w:r>
    <w:r w:rsidR="002F7FAD">
      <w:rPr>
        <w:rFonts w:ascii="Times New Roman" w:hAnsi="Times New Roman" w:cs="Times New Roman"/>
        <w:b/>
        <w:sz w:val="24"/>
        <w:szCs w:val="24"/>
      </w:rPr>
      <w:tab/>
    </w:r>
    <w:r w:rsidR="005B6F07" w:rsidRPr="005B6F07">
      <w:rPr>
        <w:rFonts w:ascii="Times New Roman" w:hAnsi="Times New Roman" w:cs="Times New Roman"/>
        <w:b/>
        <w:sz w:val="24"/>
        <w:szCs w:val="24"/>
      </w:rPr>
      <w:fldChar w:fldCharType="begin"/>
    </w:r>
    <w:r w:rsidR="005B6F07" w:rsidRPr="005B6F07">
      <w:rPr>
        <w:rFonts w:ascii="Times New Roman" w:hAnsi="Times New Roman" w:cs="Times New Roman"/>
        <w:b/>
        <w:sz w:val="24"/>
        <w:szCs w:val="24"/>
      </w:rPr>
      <w:instrText xml:space="preserve"> PAGE   \* MERGEFORMAT </w:instrText>
    </w:r>
    <w:r w:rsidR="005B6F07" w:rsidRPr="005B6F07">
      <w:rPr>
        <w:rFonts w:ascii="Times New Roman" w:hAnsi="Times New Roman" w:cs="Times New Roman"/>
        <w:b/>
        <w:sz w:val="24"/>
        <w:szCs w:val="24"/>
      </w:rPr>
      <w:fldChar w:fldCharType="separate"/>
    </w:r>
    <w:r w:rsidR="007D475E">
      <w:rPr>
        <w:rFonts w:ascii="Times New Roman" w:hAnsi="Times New Roman" w:cs="Times New Roman"/>
        <w:b/>
        <w:noProof/>
        <w:sz w:val="24"/>
        <w:szCs w:val="24"/>
      </w:rPr>
      <w:t>2</w:t>
    </w:r>
    <w:r w:rsidR="005B6F07" w:rsidRPr="005B6F07">
      <w:rPr>
        <w:rFonts w:ascii="Times New Roman" w:hAnsi="Times New Roman" w:cs="Times New Roman"/>
        <w:b/>
        <w:noProof/>
        <w:sz w:val="24"/>
        <w:szCs w:val="24"/>
      </w:rPr>
      <w:fldChar w:fldCharType="end"/>
    </w:r>
  </w:p>
  <w:p w14:paraId="598C149A" w14:textId="77777777" w:rsidR="0098025B" w:rsidRPr="00002996" w:rsidRDefault="0098025B" w:rsidP="003A373E">
    <w:pPr>
      <w:pStyle w:val="Header"/>
      <w:jc w:val="right"/>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3E0C" w14:textId="77777777" w:rsidR="005B6F07" w:rsidRDefault="005B6F07" w:rsidP="005B6F07">
    <w:pPr>
      <w:pStyle w:val="Header"/>
    </w:pPr>
  </w:p>
  <w:p w14:paraId="7016FAF8" w14:textId="77777777" w:rsidR="000C2C95" w:rsidRDefault="000C2C95" w:rsidP="005B6F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8C3"/>
    <w:multiLevelType w:val="hybridMultilevel"/>
    <w:tmpl w:val="3BA0D886"/>
    <w:lvl w:ilvl="0" w:tplc="8118E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76507"/>
    <w:multiLevelType w:val="hybridMultilevel"/>
    <w:tmpl w:val="A16E6EE2"/>
    <w:lvl w:ilvl="0" w:tplc="CA0840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62549"/>
    <w:multiLevelType w:val="hybridMultilevel"/>
    <w:tmpl w:val="4B24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82B13"/>
    <w:multiLevelType w:val="hybridMultilevel"/>
    <w:tmpl w:val="6F244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B37BA"/>
    <w:multiLevelType w:val="hybridMultilevel"/>
    <w:tmpl w:val="1FD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187383"/>
    <w:multiLevelType w:val="hybridMultilevel"/>
    <w:tmpl w:val="B0D8F98A"/>
    <w:lvl w:ilvl="0" w:tplc="520AB6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022C89"/>
    <w:multiLevelType w:val="hybridMultilevel"/>
    <w:tmpl w:val="6018CE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2AB6C01"/>
    <w:multiLevelType w:val="hybridMultilevel"/>
    <w:tmpl w:val="6D0E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C0C8B"/>
    <w:multiLevelType w:val="hybridMultilevel"/>
    <w:tmpl w:val="5164D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55E5D"/>
    <w:multiLevelType w:val="hybridMultilevel"/>
    <w:tmpl w:val="900A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4229B"/>
    <w:multiLevelType w:val="hybridMultilevel"/>
    <w:tmpl w:val="B0D0AEA8"/>
    <w:lvl w:ilvl="0" w:tplc="AC20E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380F21"/>
    <w:multiLevelType w:val="hybridMultilevel"/>
    <w:tmpl w:val="13A4FF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6"/>
  </w:num>
  <w:num w:numId="5">
    <w:abstractNumId w:val="11"/>
  </w:num>
  <w:num w:numId="6">
    <w:abstractNumId w:val="4"/>
  </w:num>
  <w:num w:numId="7">
    <w:abstractNumId w:val="1"/>
  </w:num>
  <w:num w:numId="8">
    <w:abstractNumId w:val="5"/>
  </w:num>
  <w:num w:numId="9">
    <w:abstractNumId w:val="9"/>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F1"/>
    <w:rsid w:val="00001452"/>
    <w:rsid w:val="00002996"/>
    <w:rsid w:val="00011AB0"/>
    <w:rsid w:val="00021BD1"/>
    <w:rsid w:val="00026A84"/>
    <w:rsid w:val="00027CB3"/>
    <w:rsid w:val="00027D1B"/>
    <w:rsid w:val="00040C7E"/>
    <w:rsid w:val="0005379F"/>
    <w:rsid w:val="0006023B"/>
    <w:rsid w:val="000625C3"/>
    <w:rsid w:val="00074260"/>
    <w:rsid w:val="000754B4"/>
    <w:rsid w:val="00076065"/>
    <w:rsid w:val="000760E7"/>
    <w:rsid w:val="00077235"/>
    <w:rsid w:val="000804C4"/>
    <w:rsid w:val="00087526"/>
    <w:rsid w:val="000929B9"/>
    <w:rsid w:val="000949C4"/>
    <w:rsid w:val="000A5129"/>
    <w:rsid w:val="000B1584"/>
    <w:rsid w:val="000C2C95"/>
    <w:rsid w:val="000E05AD"/>
    <w:rsid w:val="000E40C1"/>
    <w:rsid w:val="000F03CE"/>
    <w:rsid w:val="000F460B"/>
    <w:rsid w:val="000F5427"/>
    <w:rsid w:val="00101958"/>
    <w:rsid w:val="0010743B"/>
    <w:rsid w:val="001166FC"/>
    <w:rsid w:val="00116D97"/>
    <w:rsid w:val="00127C0F"/>
    <w:rsid w:val="00127D33"/>
    <w:rsid w:val="00133B57"/>
    <w:rsid w:val="00135825"/>
    <w:rsid w:val="001632B2"/>
    <w:rsid w:val="00163418"/>
    <w:rsid w:val="00164329"/>
    <w:rsid w:val="00166137"/>
    <w:rsid w:val="001807E5"/>
    <w:rsid w:val="0018179A"/>
    <w:rsid w:val="00183F4D"/>
    <w:rsid w:val="00187FF2"/>
    <w:rsid w:val="0019385D"/>
    <w:rsid w:val="001B5656"/>
    <w:rsid w:val="001B5EE5"/>
    <w:rsid w:val="001C5CBB"/>
    <w:rsid w:val="001C7653"/>
    <w:rsid w:val="001D1B9B"/>
    <w:rsid w:val="001D5DA7"/>
    <w:rsid w:val="001E05AA"/>
    <w:rsid w:val="001F66E1"/>
    <w:rsid w:val="0020407F"/>
    <w:rsid w:val="002109D1"/>
    <w:rsid w:val="00211C1B"/>
    <w:rsid w:val="00222FEC"/>
    <w:rsid w:val="00232F4F"/>
    <w:rsid w:val="0023458C"/>
    <w:rsid w:val="00242C68"/>
    <w:rsid w:val="00244253"/>
    <w:rsid w:val="00250729"/>
    <w:rsid w:val="00250816"/>
    <w:rsid w:val="002618CD"/>
    <w:rsid w:val="00261B05"/>
    <w:rsid w:val="00263142"/>
    <w:rsid w:val="00264A40"/>
    <w:rsid w:val="00275FB6"/>
    <w:rsid w:val="002773B9"/>
    <w:rsid w:val="002774D8"/>
    <w:rsid w:val="002813C8"/>
    <w:rsid w:val="002829E7"/>
    <w:rsid w:val="0028309D"/>
    <w:rsid w:val="00290F32"/>
    <w:rsid w:val="002924E2"/>
    <w:rsid w:val="00295AF4"/>
    <w:rsid w:val="00296D2E"/>
    <w:rsid w:val="002A0928"/>
    <w:rsid w:val="002A2259"/>
    <w:rsid w:val="002A46F9"/>
    <w:rsid w:val="002B02CC"/>
    <w:rsid w:val="002B67CA"/>
    <w:rsid w:val="002C699D"/>
    <w:rsid w:val="002C7A95"/>
    <w:rsid w:val="002D2BB8"/>
    <w:rsid w:val="002E6194"/>
    <w:rsid w:val="002E73E6"/>
    <w:rsid w:val="002F04AE"/>
    <w:rsid w:val="002F298F"/>
    <w:rsid w:val="002F7FAD"/>
    <w:rsid w:val="003016C7"/>
    <w:rsid w:val="003042ED"/>
    <w:rsid w:val="00305E42"/>
    <w:rsid w:val="003066B8"/>
    <w:rsid w:val="00306DC6"/>
    <w:rsid w:val="0030795D"/>
    <w:rsid w:val="003149F7"/>
    <w:rsid w:val="00326EA7"/>
    <w:rsid w:val="0033378F"/>
    <w:rsid w:val="00337E97"/>
    <w:rsid w:val="00342B03"/>
    <w:rsid w:val="00350268"/>
    <w:rsid w:val="00356DD1"/>
    <w:rsid w:val="00356E3A"/>
    <w:rsid w:val="00360AF7"/>
    <w:rsid w:val="00383085"/>
    <w:rsid w:val="0039223C"/>
    <w:rsid w:val="00392C8A"/>
    <w:rsid w:val="003952C8"/>
    <w:rsid w:val="003971B7"/>
    <w:rsid w:val="003A1D47"/>
    <w:rsid w:val="003A373E"/>
    <w:rsid w:val="003A5A1B"/>
    <w:rsid w:val="003A6FF0"/>
    <w:rsid w:val="003C4F1F"/>
    <w:rsid w:val="003C4FCC"/>
    <w:rsid w:val="003D1BC2"/>
    <w:rsid w:val="003D54E7"/>
    <w:rsid w:val="003E1DE0"/>
    <w:rsid w:val="003E24EF"/>
    <w:rsid w:val="003E7A7B"/>
    <w:rsid w:val="00402F6B"/>
    <w:rsid w:val="00407483"/>
    <w:rsid w:val="004133E9"/>
    <w:rsid w:val="004154AD"/>
    <w:rsid w:val="00420807"/>
    <w:rsid w:val="00430DEE"/>
    <w:rsid w:val="004377D9"/>
    <w:rsid w:val="004528B7"/>
    <w:rsid w:val="00457B53"/>
    <w:rsid w:val="00457CBE"/>
    <w:rsid w:val="004609A0"/>
    <w:rsid w:val="00461837"/>
    <w:rsid w:val="004629C8"/>
    <w:rsid w:val="00466EB4"/>
    <w:rsid w:val="00467325"/>
    <w:rsid w:val="004832C8"/>
    <w:rsid w:val="004870DF"/>
    <w:rsid w:val="0048759D"/>
    <w:rsid w:val="004935F2"/>
    <w:rsid w:val="0049404A"/>
    <w:rsid w:val="004951B3"/>
    <w:rsid w:val="004A136F"/>
    <w:rsid w:val="004A41B3"/>
    <w:rsid w:val="004B2785"/>
    <w:rsid w:val="004B71EC"/>
    <w:rsid w:val="004C395D"/>
    <w:rsid w:val="004D04DD"/>
    <w:rsid w:val="004F4FCD"/>
    <w:rsid w:val="004F6032"/>
    <w:rsid w:val="00511BE2"/>
    <w:rsid w:val="00514152"/>
    <w:rsid w:val="00524EC9"/>
    <w:rsid w:val="0052573A"/>
    <w:rsid w:val="0053188D"/>
    <w:rsid w:val="005335C4"/>
    <w:rsid w:val="00534EC7"/>
    <w:rsid w:val="00537975"/>
    <w:rsid w:val="00542152"/>
    <w:rsid w:val="00543A6B"/>
    <w:rsid w:val="00547B5E"/>
    <w:rsid w:val="0055029F"/>
    <w:rsid w:val="00556926"/>
    <w:rsid w:val="00560406"/>
    <w:rsid w:val="00561BEA"/>
    <w:rsid w:val="005733C2"/>
    <w:rsid w:val="00574D8F"/>
    <w:rsid w:val="00575051"/>
    <w:rsid w:val="00577702"/>
    <w:rsid w:val="0058205F"/>
    <w:rsid w:val="00584834"/>
    <w:rsid w:val="00586330"/>
    <w:rsid w:val="00586FF0"/>
    <w:rsid w:val="005879AD"/>
    <w:rsid w:val="005A14C3"/>
    <w:rsid w:val="005B4CF2"/>
    <w:rsid w:val="005B6F07"/>
    <w:rsid w:val="005C58F6"/>
    <w:rsid w:val="005D284F"/>
    <w:rsid w:val="005E58BF"/>
    <w:rsid w:val="005F547B"/>
    <w:rsid w:val="00601EA6"/>
    <w:rsid w:val="00603DC5"/>
    <w:rsid w:val="00610250"/>
    <w:rsid w:val="00612CD5"/>
    <w:rsid w:val="00622386"/>
    <w:rsid w:val="006419A3"/>
    <w:rsid w:val="006541AA"/>
    <w:rsid w:val="00655A89"/>
    <w:rsid w:val="0065645E"/>
    <w:rsid w:val="00661371"/>
    <w:rsid w:val="00661637"/>
    <w:rsid w:val="006728F3"/>
    <w:rsid w:val="00676FA8"/>
    <w:rsid w:val="00695BF1"/>
    <w:rsid w:val="00697A05"/>
    <w:rsid w:val="006A03B1"/>
    <w:rsid w:val="006A12D3"/>
    <w:rsid w:val="006B28F3"/>
    <w:rsid w:val="006B4EEB"/>
    <w:rsid w:val="006C6268"/>
    <w:rsid w:val="006D3924"/>
    <w:rsid w:val="006D42D9"/>
    <w:rsid w:val="006E6F21"/>
    <w:rsid w:val="006E7A62"/>
    <w:rsid w:val="006F336E"/>
    <w:rsid w:val="006F441E"/>
    <w:rsid w:val="00701283"/>
    <w:rsid w:val="0070365E"/>
    <w:rsid w:val="00712B18"/>
    <w:rsid w:val="00714527"/>
    <w:rsid w:val="00715380"/>
    <w:rsid w:val="007158D9"/>
    <w:rsid w:val="0072396B"/>
    <w:rsid w:val="007321B0"/>
    <w:rsid w:val="00734C4E"/>
    <w:rsid w:val="00736A62"/>
    <w:rsid w:val="007400FA"/>
    <w:rsid w:val="007436FD"/>
    <w:rsid w:val="00760B5E"/>
    <w:rsid w:val="007648D5"/>
    <w:rsid w:val="00775EE0"/>
    <w:rsid w:val="00780CA3"/>
    <w:rsid w:val="00785738"/>
    <w:rsid w:val="007957BB"/>
    <w:rsid w:val="00796F2D"/>
    <w:rsid w:val="007A220C"/>
    <w:rsid w:val="007A6026"/>
    <w:rsid w:val="007A7D3E"/>
    <w:rsid w:val="007B0F95"/>
    <w:rsid w:val="007B17C7"/>
    <w:rsid w:val="007B1E7B"/>
    <w:rsid w:val="007C0C71"/>
    <w:rsid w:val="007C54E2"/>
    <w:rsid w:val="007C773B"/>
    <w:rsid w:val="007D3038"/>
    <w:rsid w:val="007D475E"/>
    <w:rsid w:val="007D5852"/>
    <w:rsid w:val="007E1B66"/>
    <w:rsid w:val="007F33F4"/>
    <w:rsid w:val="007F6C2C"/>
    <w:rsid w:val="007F74D9"/>
    <w:rsid w:val="008016E0"/>
    <w:rsid w:val="0081080C"/>
    <w:rsid w:val="00814822"/>
    <w:rsid w:val="0082154B"/>
    <w:rsid w:val="0083640F"/>
    <w:rsid w:val="00840E63"/>
    <w:rsid w:val="00843397"/>
    <w:rsid w:val="008444CF"/>
    <w:rsid w:val="00846062"/>
    <w:rsid w:val="00863A3B"/>
    <w:rsid w:val="0086778E"/>
    <w:rsid w:val="008815F2"/>
    <w:rsid w:val="0088571E"/>
    <w:rsid w:val="00894CD1"/>
    <w:rsid w:val="008964F0"/>
    <w:rsid w:val="00896713"/>
    <w:rsid w:val="008A17D3"/>
    <w:rsid w:val="008A59A8"/>
    <w:rsid w:val="008A69B8"/>
    <w:rsid w:val="008B1948"/>
    <w:rsid w:val="008C2783"/>
    <w:rsid w:val="008D1BA2"/>
    <w:rsid w:val="008D4460"/>
    <w:rsid w:val="008F0068"/>
    <w:rsid w:val="008F2757"/>
    <w:rsid w:val="00903D8E"/>
    <w:rsid w:val="0090441B"/>
    <w:rsid w:val="00912720"/>
    <w:rsid w:val="009179FE"/>
    <w:rsid w:val="00917B05"/>
    <w:rsid w:val="00921613"/>
    <w:rsid w:val="009328A7"/>
    <w:rsid w:val="0093326D"/>
    <w:rsid w:val="00935808"/>
    <w:rsid w:val="009367A6"/>
    <w:rsid w:val="00936BA9"/>
    <w:rsid w:val="00940D5D"/>
    <w:rsid w:val="009412AE"/>
    <w:rsid w:val="009442C4"/>
    <w:rsid w:val="009517C8"/>
    <w:rsid w:val="0095218B"/>
    <w:rsid w:val="009523F7"/>
    <w:rsid w:val="009622CA"/>
    <w:rsid w:val="0098025B"/>
    <w:rsid w:val="00981785"/>
    <w:rsid w:val="0098634F"/>
    <w:rsid w:val="009909B1"/>
    <w:rsid w:val="00993612"/>
    <w:rsid w:val="00997208"/>
    <w:rsid w:val="009A38B1"/>
    <w:rsid w:val="009B12ED"/>
    <w:rsid w:val="009C6A0C"/>
    <w:rsid w:val="009D628A"/>
    <w:rsid w:val="009D68C0"/>
    <w:rsid w:val="009F4BD9"/>
    <w:rsid w:val="00A01132"/>
    <w:rsid w:val="00A14716"/>
    <w:rsid w:val="00A16424"/>
    <w:rsid w:val="00A2341B"/>
    <w:rsid w:val="00A245AD"/>
    <w:rsid w:val="00A24ED7"/>
    <w:rsid w:val="00A36B55"/>
    <w:rsid w:val="00A375BD"/>
    <w:rsid w:val="00A5609B"/>
    <w:rsid w:val="00A7337F"/>
    <w:rsid w:val="00A74ADD"/>
    <w:rsid w:val="00A7715A"/>
    <w:rsid w:val="00A82834"/>
    <w:rsid w:val="00A83066"/>
    <w:rsid w:val="00A84FB4"/>
    <w:rsid w:val="00A86388"/>
    <w:rsid w:val="00A918C1"/>
    <w:rsid w:val="00A925EA"/>
    <w:rsid w:val="00A938B7"/>
    <w:rsid w:val="00A9456A"/>
    <w:rsid w:val="00AA2CD4"/>
    <w:rsid w:val="00AA314F"/>
    <w:rsid w:val="00AA4488"/>
    <w:rsid w:val="00AA63F2"/>
    <w:rsid w:val="00AB33C9"/>
    <w:rsid w:val="00AB3968"/>
    <w:rsid w:val="00AB56C0"/>
    <w:rsid w:val="00AB7320"/>
    <w:rsid w:val="00AC0CB9"/>
    <w:rsid w:val="00AD3732"/>
    <w:rsid w:val="00AE2761"/>
    <w:rsid w:val="00AE7DBC"/>
    <w:rsid w:val="00AF05A9"/>
    <w:rsid w:val="00B01BB3"/>
    <w:rsid w:val="00B12937"/>
    <w:rsid w:val="00B12979"/>
    <w:rsid w:val="00B1466E"/>
    <w:rsid w:val="00B40901"/>
    <w:rsid w:val="00B47A11"/>
    <w:rsid w:val="00B507FD"/>
    <w:rsid w:val="00B528E5"/>
    <w:rsid w:val="00B6004A"/>
    <w:rsid w:val="00B60AFB"/>
    <w:rsid w:val="00B60FB3"/>
    <w:rsid w:val="00B72735"/>
    <w:rsid w:val="00B80816"/>
    <w:rsid w:val="00B93EEF"/>
    <w:rsid w:val="00BB2134"/>
    <w:rsid w:val="00BB49FD"/>
    <w:rsid w:val="00BB5906"/>
    <w:rsid w:val="00BC75F1"/>
    <w:rsid w:val="00BD32AF"/>
    <w:rsid w:val="00BE201D"/>
    <w:rsid w:val="00BE3351"/>
    <w:rsid w:val="00BF5A1E"/>
    <w:rsid w:val="00BF7B48"/>
    <w:rsid w:val="00C215BA"/>
    <w:rsid w:val="00C23ADC"/>
    <w:rsid w:val="00C30E49"/>
    <w:rsid w:val="00C37254"/>
    <w:rsid w:val="00C42CC9"/>
    <w:rsid w:val="00C50BA7"/>
    <w:rsid w:val="00C50E9C"/>
    <w:rsid w:val="00C51DFC"/>
    <w:rsid w:val="00C53886"/>
    <w:rsid w:val="00C63050"/>
    <w:rsid w:val="00C670ED"/>
    <w:rsid w:val="00C74574"/>
    <w:rsid w:val="00C875A6"/>
    <w:rsid w:val="00C966D0"/>
    <w:rsid w:val="00CB7C78"/>
    <w:rsid w:val="00CC4BE6"/>
    <w:rsid w:val="00CD306C"/>
    <w:rsid w:val="00CE0020"/>
    <w:rsid w:val="00CE619F"/>
    <w:rsid w:val="00CF3F9D"/>
    <w:rsid w:val="00D03DFB"/>
    <w:rsid w:val="00D061FD"/>
    <w:rsid w:val="00D1272D"/>
    <w:rsid w:val="00D14D13"/>
    <w:rsid w:val="00D2155D"/>
    <w:rsid w:val="00D21F42"/>
    <w:rsid w:val="00D23562"/>
    <w:rsid w:val="00D23DCE"/>
    <w:rsid w:val="00D245EC"/>
    <w:rsid w:val="00D301CA"/>
    <w:rsid w:val="00D41C9E"/>
    <w:rsid w:val="00D465F7"/>
    <w:rsid w:val="00D662DC"/>
    <w:rsid w:val="00D74956"/>
    <w:rsid w:val="00D83BAB"/>
    <w:rsid w:val="00D8504D"/>
    <w:rsid w:val="00D90507"/>
    <w:rsid w:val="00D90A47"/>
    <w:rsid w:val="00D924D8"/>
    <w:rsid w:val="00D94CD7"/>
    <w:rsid w:val="00DA2AE4"/>
    <w:rsid w:val="00DB1E46"/>
    <w:rsid w:val="00DB4D9F"/>
    <w:rsid w:val="00DB50A4"/>
    <w:rsid w:val="00DB6E1C"/>
    <w:rsid w:val="00DC0538"/>
    <w:rsid w:val="00DC2A60"/>
    <w:rsid w:val="00DC3661"/>
    <w:rsid w:val="00DC6F87"/>
    <w:rsid w:val="00DD5200"/>
    <w:rsid w:val="00DD572E"/>
    <w:rsid w:val="00DE1127"/>
    <w:rsid w:val="00DE3585"/>
    <w:rsid w:val="00DF4D35"/>
    <w:rsid w:val="00DF6A1F"/>
    <w:rsid w:val="00E009F5"/>
    <w:rsid w:val="00E068FB"/>
    <w:rsid w:val="00E10F51"/>
    <w:rsid w:val="00E30747"/>
    <w:rsid w:val="00E3212B"/>
    <w:rsid w:val="00E33733"/>
    <w:rsid w:val="00E34BC4"/>
    <w:rsid w:val="00E37A94"/>
    <w:rsid w:val="00E4398E"/>
    <w:rsid w:val="00E5151E"/>
    <w:rsid w:val="00E52301"/>
    <w:rsid w:val="00E63D60"/>
    <w:rsid w:val="00E667E1"/>
    <w:rsid w:val="00E74B3D"/>
    <w:rsid w:val="00E85771"/>
    <w:rsid w:val="00E967EB"/>
    <w:rsid w:val="00EB4E9A"/>
    <w:rsid w:val="00EC3BAB"/>
    <w:rsid w:val="00EC726B"/>
    <w:rsid w:val="00EE79F3"/>
    <w:rsid w:val="00EF4225"/>
    <w:rsid w:val="00F05F0E"/>
    <w:rsid w:val="00F07A48"/>
    <w:rsid w:val="00F12885"/>
    <w:rsid w:val="00F1454C"/>
    <w:rsid w:val="00F21ABB"/>
    <w:rsid w:val="00F32E19"/>
    <w:rsid w:val="00F44E3D"/>
    <w:rsid w:val="00F53189"/>
    <w:rsid w:val="00F5360C"/>
    <w:rsid w:val="00F60BDF"/>
    <w:rsid w:val="00F7566C"/>
    <w:rsid w:val="00F90C85"/>
    <w:rsid w:val="00F92504"/>
    <w:rsid w:val="00FA07D3"/>
    <w:rsid w:val="00FA2333"/>
    <w:rsid w:val="00FB402D"/>
    <w:rsid w:val="00FB4811"/>
    <w:rsid w:val="00FC460A"/>
    <w:rsid w:val="00FD0D8E"/>
    <w:rsid w:val="00FD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FB84BF"/>
  <w15:docId w15:val="{28FF0EBA-C867-4ECC-8B88-30C97E9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40C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E40C1"/>
    <w:rPr>
      <w:rFonts w:ascii="Times New Roman" w:hAnsi="Times New Roman"/>
      <w:sz w:val="20"/>
      <w:szCs w:val="20"/>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ListParagraph">
    <w:name w:val="List Paragraph"/>
    <w:basedOn w:val="Normal"/>
    <w:uiPriority w:val="34"/>
    <w:qFormat/>
    <w:rsid w:val="00D662DC"/>
    <w:pPr>
      <w:ind w:left="720"/>
      <w:contextualSpacing/>
    </w:pPr>
  </w:style>
  <w:style w:type="table" w:styleId="TableGrid">
    <w:name w:val="Table Grid"/>
    <w:basedOn w:val="TableNormal"/>
    <w:uiPriority w:val="59"/>
    <w:rsid w:val="009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62"/>
  </w:style>
  <w:style w:type="paragraph" w:styleId="Footer">
    <w:name w:val="footer"/>
    <w:basedOn w:val="Normal"/>
    <w:link w:val="FooterChar"/>
    <w:uiPriority w:val="99"/>
    <w:unhideWhenUsed/>
    <w:rsid w:val="0084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062"/>
  </w:style>
  <w:style w:type="character" w:styleId="FootnoteReference">
    <w:name w:val="footnote reference"/>
    <w:basedOn w:val="DefaultParagraphFont"/>
    <w:uiPriority w:val="99"/>
    <w:semiHidden/>
    <w:unhideWhenUsed/>
    <w:rsid w:val="008964F0"/>
    <w:rPr>
      <w:vertAlign w:val="superscript"/>
    </w:rPr>
  </w:style>
  <w:style w:type="character" w:styleId="CommentReference">
    <w:name w:val="annotation reference"/>
    <w:basedOn w:val="DefaultParagraphFont"/>
    <w:uiPriority w:val="99"/>
    <w:semiHidden/>
    <w:unhideWhenUsed/>
    <w:rsid w:val="007F74D9"/>
    <w:rPr>
      <w:sz w:val="16"/>
      <w:szCs w:val="16"/>
    </w:rPr>
  </w:style>
  <w:style w:type="paragraph" w:styleId="CommentSubject">
    <w:name w:val="annotation subject"/>
    <w:basedOn w:val="CommentText"/>
    <w:next w:val="CommentText"/>
    <w:link w:val="CommentSubjectChar"/>
    <w:uiPriority w:val="99"/>
    <w:semiHidden/>
    <w:unhideWhenUsed/>
    <w:rsid w:val="007F74D9"/>
    <w:rPr>
      <w:b/>
      <w:bCs/>
    </w:rPr>
  </w:style>
  <w:style w:type="character" w:customStyle="1" w:styleId="CommentTextChar">
    <w:name w:val="Comment Text Char"/>
    <w:basedOn w:val="DefaultParagraphFont"/>
    <w:link w:val="CommentText"/>
    <w:uiPriority w:val="99"/>
    <w:semiHidden/>
    <w:rsid w:val="007F74D9"/>
    <w:rPr>
      <w:sz w:val="20"/>
      <w:szCs w:val="20"/>
    </w:rPr>
  </w:style>
  <w:style w:type="character" w:customStyle="1" w:styleId="CommentSubjectChar">
    <w:name w:val="Comment Subject Char"/>
    <w:basedOn w:val="CommentTextChar"/>
    <w:link w:val="CommentSubject"/>
    <w:uiPriority w:val="99"/>
    <w:semiHidden/>
    <w:rsid w:val="007F74D9"/>
    <w:rPr>
      <w:b/>
      <w:bCs/>
      <w:sz w:val="20"/>
      <w:szCs w:val="20"/>
    </w:rPr>
  </w:style>
  <w:style w:type="paragraph" w:styleId="BalloonText">
    <w:name w:val="Balloon Text"/>
    <w:basedOn w:val="Normal"/>
    <w:link w:val="BalloonTextChar"/>
    <w:uiPriority w:val="99"/>
    <w:semiHidden/>
    <w:unhideWhenUsed/>
    <w:rsid w:val="007F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D9"/>
    <w:rPr>
      <w:rFonts w:ascii="Tahoma" w:hAnsi="Tahoma" w:cs="Tahoma"/>
      <w:sz w:val="16"/>
      <w:szCs w:val="16"/>
    </w:rPr>
  </w:style>
  <w:style w:type="paragraph" w:customStyle="1" w:styleId="Default">
    <w:name w:val="Default"/>
    <w:rsid w:val="00DB50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001">
    <w:name w:val="a0001"/>
    <w:basedOn w:val="Normal"/>
    <w:rsid w:val="004A136F"/>
    <w:pPr>
      <w:spacing w:after="0" w:line="300" w:lineRule="atLeast"/>
      <w:ind w:hanging="720"/>
    </w:pPr>
    <w:rPr>
      <w:rFonts w:ascii="Times New Roman" w:eastAsia="Times New Roman" w:hAnsi="Times New Roman" w:cs="Times New Roman"/>
      <w:sz w:val="26"/>
      <w:szCs w:val="26"/>
    </w:rPr>
  </w:style>
  <w:style w:type="paragraph" w:customStyle="1" w:styleId="a0002">
    <w:name w:val="a0002"/>
    <w:basedOn w:val="Normal"/>
    <w:rsid w:val="004A136F"/>
    <w:pPr>
      <w:spacing w:after="0" w:line="300" w:lineRule="atLeast"/>
      <w:ind w:firstLine="720"/>
    </w:pPr>
    <w:rPr>
      <w:rFonts w:ascii="Times New Roman" w:eastAsia="Times New Roman" w:hAnsi="Times New Roman" w:cs="Times New Roman"/>
      <w:sz w:val="26"/>
      <w:szCs w:val="26"/>
    </w:rPr>
  </w:style>
  <w:style w:type="paragraph" w:styleId="NormalWeb">
    <w:name w:val="Normal (Web)"/>
    <w:basedOn w:val="Normal"/>
    <w:uiPriority w:val="99"/>
    <w:semiHidden/>
    <w:unhideWhenUsed/>
    <w:rsid w:val="00524EC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031731">
      <w:bodyDiv w:val="1"/>
      <w:marLeft w:val="0"/>
      <w:marRight w:val="0"/>
      <w:marTop w:val="0"/>
      <w:marBottom w:val="0"/>
      <w:divBdr>
        <w:top w:val="none" w:sz="0" w:space="0" w:color="auto"/>
        <w:left w:val="none" w:sz="0" w:space="0" w:color="auto"/>
        <w:bottom w:val="none" w:sz="0" w:space="0" w:color="auto"/>
        <w:right w:val="none" w:sz="0" w:space="0" w:color="auto"/>
      </w:divBdr>
      <w:divsChild>
        <w:div w:id="1921598014">
          <w:marLeft w:val="0"/>
          <w:marRight w:val="0"/>
          <w:marTop w:val="0"/>
          <w:marBottom w:val="0"/>
          <w:divBdr>
            <w:top w:val="none" w:sz="0" w:space="0" w:color="auto"/>
            <w:left w:val="none" w:sz="0" w:space="0" w:color="auto"/>
            <w:bottom w:val="none" w:sz="0" w:space="0" w:color="auto"/>
            <w:right w:val="none" w:sz="0" w:space="0" w:color="auto"/>
          </w:divBdr>
          <w:divsChild>
            <w:div w:id="757483014">
              <w:marLeft w:val="0"/>
              <w:marRight w:val="0"/>
              <w:marTop w:val="0"/>
              <w:marBottom w:val="0"/>
              <w:divBdr>
                <w:top w:val="none" w:sz="0" w:space="0" w:color="auto"/>
                <w:left w:val="none" w:sz="0" w:space="0" w:color="auto"/>
                <w:bottom w:val="none" w:sz="0" w:space="0" w:color="auto"/>
                <w:right w:val="none" w:sz="0" w:space="0" w:color="auto"/>
              </w:divBdr>
              <w:divsChild>
                <w:div w:id="161969178">
                  <w:marLeft w:val="3750"/>
                  <w:marRight w:val="750"/>
                  <w:marTop w:val="450"/>
                  <w:marBottom w:val="0"/>
                  <w:divBdr>
                    <w:top w:val="none" w:sz="0" w:space="0" w:color="auto"/>
                    <w:left w:val="none" w:sz="0" w:space="0" w:color="auto"/>
                    <w:bottom w:val="none" w:sz="0" w:space="0" w:color="auto"/>
                    <w:right w:val="none" w:sz="0" w:space="0" w:color="auto"/>
                  </w:divBdr>
                  <w:divsChild>
                    <w:div w:id="179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2AB6-7D79-4E33-8FE6-072EB0EE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 Henry, Jr.</dc:creator>
  <cp:lastModifiedBy>Byron Ebner</cp:lastModifiedBy>
  <cp:revision>2</cp:revision>
  <cp:lastPrinted>2020-05-21T12:44:00Z</cp:lastPrinted>
  <dcterms:created xsi:type="dcterms:W3CDTF">2020-08-20T20:37:00Z</dcterms:created>
  <dcterms:modified xsi:type="dcterms:W3CDTF">2020-08-20T20:37:00Z</dcterms:modified>
</cp:coreProperties>
</file>