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5"/>
        <w:gridCol w:w="4701"/>
      </w:tblGrid>
      <w:tr w:rsidR="00F95951" w:rsidTr="00CA77FE">
        <w:trPr>
          <w:trHeight w:val="26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95951" w:rsidRDefault="00886F4B" w:rsidP="00E823B9">
            <w:pPr>
              <w:jc w:val="both"/>
              <w:rPr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3FAD0EE" wp14:editId="6AE77E7A">
                  <wp:extent cx="3067050" cy="12858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95951" w:rsidRDefault="00B359D2" w:rsidP="00E823B9">
            <w:pPr>
              <w:jc w:val="both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67120C" wp14:editId="712C37EA">
                  <wp:extent cx="2943225" cy="11715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23B9" w:rsidRDefault="00E823B9" w:rsidP="00B359D2">
      <w:pPr>
        <w:jc w:val="both"/>
        <w:rPr>
          <w:szCs w:val="24"/>
        </w:rPr>
      </w:pPr>
    </w:p>
    <w:p w:rsidR="00E823B9" w:rsidRDefault="00E823B9" w:rsidP="00251C1E">
      <w:pPr>
        <w:jc w:val="center"/>
        <w:rPr>
          <w:szCs w:val="24"/>
        </w:rPr>
      </w:pPr>
    </w:p>
    <w:p w:rsidR="00E823B9" w:rsidRDefault="00E823B9" w:rsidP="00251C1E">
      <w:pPr>
        <w:jc w:val="center"/>
        <w:rPr>
          <w:szCs w:val="24"/>
        </w:rPr>
      </w:pPr>
    </w:p>
    <w:p w:rsidR="00565C98" w:rsidRPr="0092112D" w:rsidRDefault="00251C1E" w:rsidP="0092112D">
      <w:pPr>
        <w:ind w:left="2160" w:firstLine="720"/>
        <w:rPr>
          <w:b/>
          <w:szCs w:val="24"/>
        </w:rPr>
      </w:pPr>
      <w:r w:rsidRPr="0092112D">
        <w:rPr>
          <w:b/>
          <w:szCs w:val="24"/>
        </w:rPr>
        <w:t>MEMORANDUM</w:t>
      </w:r>
    </w:p>
    <w:p w:rsidR="00251C1E" w:rsidRDefault="00251C1E" w:rsidP="00251C1E">
      <w:pPr>
        <w:jc w:val="both"/>
        <w:rPr>
          <w:szCs w:val="24"/>
        </w:rPr>
      </w:pPr>
    </w:p>
    <w:p w:rsidR="00251C1E" w:rsidRDefault="00251C1E" w:rsidP="00251C1E">
      <w:pPr>
        <w:jc w:val="both"/>
        <w:rPr>
          <w:szCs w:val="24"/>
        </w:rPr>
      </w:pPr>
    </w:p>
    <w:p w:rsidR="00251C1E" w:rsidRDefault="00251C1E" w:rsidP="00251C1E">
      <w:pPr>
        <w:jc w:val="both"/>
        <w:rPr>
          <w:szCs w:val="24"/>
        </w:rPr>
      </w:pPr>
      <w:r>
        <w:rPr>
          <w:szCs w:val="24"/>
        </w:rPr>
        <w:t>TO:</w:t>
      </w:r>
      <w:r>
        <w:rPr>
          <w:szCs w:val="24"/>
        </w:rPr>
        <w:tab/>
      </w:r>
      <w:r w:rsidR="0092112D">
        <w:rPr>
          <w:szCs w:val="24"/>
        </w:rPr>
        <w:tab/>
      </w:r>
      <w:r w:rsidR="007C3168">
        <w:rPr>
          <w:szCs w:val="24"/>
        </w:rPr>
        <w:t>Members of the Oil and Gas Industry</w:t>
      </w:r>
      <w:r>
        <w:rPr>
          <w:szCs w:val="24"/>
        </w:rPr>
        <w:tab/>
      </w:r>
    </w:p>
    <w:p w:rsidR="00251C1E" w:rsidRDefault="00251C1E" w:rsidP="00251C1E">
      <w:pPr>
        <w:jc w:val="both"/>
        <w:rPr>
          <w:szCs w:val="24"/>
        </w:rPr>
      </w:pPr>
    </w:p>
    <w:p w:rsidR="00251C1E" w:rsidRDefault="00251C1E" w:rsidP="00251C1E">
      <w:pPr>
        <w:jc w:val="both"/>
        <w:rPr>
          <w:szCs w:val="24"/>
        </w:rPr>
      </w:pPr>
      <w:r>
        <w:rPr>
          <w:szCs w:val="24"/>
        </w:rPr>
        <w:t>FROM:</w:t>
      </w:r>
      <w:r>
        <w:rPr>
          <w:szCs w:val="24"/>
        </w:rPr>
        <w:tab/>
        <w:t>Cynthia A. Nicholson</w:t>
      </w:r>
      <w:r w:rsidR="00433787">
        <w:rPr>
          <w:szCs w:val="24"/>
        </w:rPr>
        <w:t>,</w:t>
      </w:r>
      <w:r w:rsidR="007F6160">
        <w:rPr>
          <w:szCs w:val="24"/>
        </w:rPr>
        <w:t xml:space="preserve"> </w:t>
      </w:r>
      <w:r w:rsidR="00643182">
        <w:rPr>
          <w:szCs w:val="24"/>
        </w:rPr>
        <w:t>Peck Hayne</w:t>
      </w:r>
      <w:r w:rsidR="007F6160">
        <w:rPr>
          <w:szCs w:val="24"/>
        </w:rPr>
        <w:t xml:space="preserve"> and Tommy Smart</w:t>
      </w:r>
    </w:p>
    <w:p w:rsidR="00251C1E" w:rsidRDefault="00251C1E" w:rsidP="00251C1E">
      <w:pPr>
        <w:jc w:val="both"/>
        <w:rPr>
          <w:szCs w:val="24"/>
        </w:rPr>
      </w:pPr>
    </w:p>
    <w:p w:rsidR="00251C1E" w:rsidRDefault="00643182" w:rsidP="00251C1E">
      <w:pPr>
        <w:jc w:val="both"/>
        <w:rPr>
          <w:szCs w:val="24"/>
        </w:rPr>
      </w:pPr>
      <w:r>
        <w:rPr>
          <w:szCs w:val="24"/>
        </w:rPr>
        <w:t>DATE:</w:t>
      </w:r>
      <w:r>
        <w:rPr>
          <w:szCs w:val="24"/>
        </w:rPr>
        <w:tab/>
      </w:r>
      <w:r>
        <w:rPr>
          <w:szCs w:val="24"/>
        </w:rPr>
        <w:tab/>
        <w:t xml:space="preserve">February </w:t>
      </w:r>
      <w:r w:rsidR="007C3168">
        <w:rPr>
          <w:szCs w:val="24"/>
        </w:rPr>
        <w:t>8</w:t>
      </w:r>
      <w:r w:rsidR="006B323A">
        <w:rPr>
          <w:szCs w:val="24"/>
        </w:rPr>
        <w:t>,</w:t>
      </w:r>
      <w:r w:rsidR="00251C1E">
        <w:rPr>
          <w:szCs w:val="24"/>
        </w:rPr>
        <w:t xml:space="preserve"> 2019</w:t>
      </w:r>
    </w:p>
    <w:p w:rsidR="00251C1E" w:rsidRDefault="00251C1E" w:rsidP="00251C1E">
      <w:pPr>
        <w:jc w:val="both"/>
        <w:rPr>
          <w:szCs w:val="24"/>
        </w:rPr>
      </w:pPr>
    </w:p>
    <w:p w:rsidR="00251C1E" w:rsidRDefault="00251C1E" w:rsidP="00251C1E">
      <w:pPr>
        <w:jc w:val="both"/>
        <w:rPr>
          <w:szCs w:val="24"/>
        </w:rPr>
      </w:pPr>
      <w:r>
        <w:rPr>
          <w:szCs w:val="24"/>
        </w:rPr>
        <w:t>RE:</w:t>
      </w:r>
      <w:r>
        <w:rPr>
          <w:szCs w:val="24"/>
        </w:rPr>
        <w:tab/>
      </w:r>
      <w:r>
        <w:rPr>
          <w:szCs w:val="24"/>
        </w:rPr>
        <w:tab/>
      </w:r>
      <w:r w:rsidR="00643182">
        <w:rPr>
          <w:szCs w:val="24"/>
        </w:rPr>
        <w:t xml:space="preserve">2019 proposed new </w:t>
      </w:r>
      <w:r>
        <w:rPr>
          <w:szCs w:val="24"/>
        </w:rPr>
        <w:t>State</w:t>
      </w:r>
      <w:r w:rsidR="0092112D">
        <w:rPr>
          <w:szCs w:val="24"/>
        </w:rPr>
        <w:t xml:space="preserve"> of Louisiana</w:t>
      </w:r>
      <w:r>
        <w:rPr>
          <w:szCs w:val="24"/>
        </w:rPr>
        <w:t xml:space="preserve"> Lease</w:t>
      </w:r>
      <w:r w:rsidR="00643182">
        <w:rPr>
          <w:szCs w:val="24"/>
        </w:rPr>
        <w:t xml:space="preserve"> form </w:t>
      </w:r>
    </w:p>
    <w:p w:rsidR="00251C1E" w:rsidRDefault="00251C1E" w:rsidP="00251C1E">
      <w:pPr>
        <w:pBdr>
          <w:bottom w:val="single" w:sz="6" w:space="1" w:color="auto"/>
        </w:pBdr>
        <w:jc w:val="both"/>
        <w:rPr>
          <w:szCs w:val="24"/>
        </w:rPr>
      </w:pPr>
    </w:p>
    <w:p w:rsidR="00251C1E" w:rsidRDefault="00251C1E" w:rsidP="00251C1E">
      <w:pPr>
        <w:jc w:val="both"/>
        <w:rPr>
          <w:szCs w:val="24"/>
        </w:rPr>
      </w:pPr>
    </w:p>
    <w:p w:rsidR="00251C1E" w:rsidRDefault="00251C1E" w:rsidP="00251C1E">
      <w:pPr>
        <w:jc w:val="both"/>
        <w:rPr>
          <w:szCs w:val="24"/>
        </w:rPr>
      </w:pPr>
    </w:p>
    <w:p w:rsidR="008228F0" w:rsidRDefault="00251C1E" w:rsidP="008228F0">
      <w:pPr>
        <w:spacing w:line="480" w:lineRule="auto"/>
        <w:ind w:firstLine="720"/>
        <w:jc w:val="both"/>
        <w:rPr>
          <w:szCs w:val="24"/>
        </w:rPr>
      </w:pPr>
      <w:r>
        <w:rPr>
          <w:szCs w:val="24"/>
        </w:rPr>
        <w:t xml:space="preserve">At </w:t>
      </w:r>
      <w:r w:rsidR="00433787">
        <w:rPr>
          <w:szCs w:val="24"/>
        </w:rPr>
        <w:t>their</w:t>
      </w:r>
      <w:r>
        <w:rPr>
          <w:szCs w:val="24"/>
        </w:rPr>
        <w:t xml:space="preserve"> </w:t>
      </w:r>
      <w:r w:rsidR="002B7212">
        <w:rPr>
          <w:szCs w:val="24"/>
        </w:rPr>
        <w:t xml:space="preserve">January </w:t>
      </w:r>
      <w:r>
        <w:rPr>
          <w:szCs w:val="24"/>
        </w:rPr>
        <w:t>meeting, Louisiana</w:t>
      </w:r>
      <w:r w:rsidR="00C36AFB">
        <w:rPr>
          <w:szCs w:val="24"/>
        </w:rPr>
        <w:t>’s State</w:t>
      </w:r>
      <w:r>
        <w:rPr>
          <w:szCs w:val="24"/>
        </w:rPr>
        <w:t xml:space="preserve"> Mineral and Energy Board discussed a new proposed lease form</w:t>
      </w:r>
      <w:r w:rsidR="00C36AFB">
        <w:rPr>
          <w:szCs w:val="24"/>
        </w:rPr>
        <w:t>,</w:t>
      </w:r>
      <w:r>
        <w:rPr>
          <w:szCs w:val="24"/>
        </w:rPr>
        <w:t xml:space="preserve"> which is attached.</w:t>
      </w:r>
      <w:r w:rsidR="008228F0">
        <w:rPr>
          <w:szCs w:val="24"/>
        </w:rPr>
        <w:t xml:space="preserve">  Also here is a link </w:t>
      </w:r>
      <w:r w:rsidR="000446B2">
        <w:rPr>
          <w:szCs w:val="24"/>
        </w:rPr>
        <w:t xml:space="preserve">to </w:t>
      </w:r>
      <w:r w:rsidR="008228F0">
        <w:rPr>
          <w:szCs w:val="24"/>
        </w:rPr>
        <w:t>the form</w:t>
      </w:r>
      <w:r w:rsidR="000446B2">
        <w:rPr>
          <w:szCs w:val="24"/>
        </w:rPr>
        <w:t xml:space="preserve"> from the DNR’s website</w:t>
      </w:r>
      <w:r w:rsidR="008228F0">
        <w:rPr>
          <w:szCs w:val="24"/>
        </w:rPr>
        <w:t>:</w:t>
      </w:r>
    </w:p>
    <w:p w:rsidR="008228F0" w:rsidRDefault="007A518C" w:rsidP="00C61D13">
      <w:pPr>
        <w:spacing w:after="240"/>
        <w:ind w:left="1440" w:right="1440"/>
        <w:jc w:val="both"/>
        <w:rPr>
          <w:szCs w:val="24"/>
        </w:rPr>
      </w:pPr>
      <w:hyperlink r:id="rId9" w:history="1">
        <w:r w:rsidR="008228F0" w:rsidRPr="008C6384">
          <w:rPr>
            <w:rStyle w:val="Hyperlink"/>
            <w:szCs w:val="24"/>
          </w:rPr>
          <w:t>http://www.dnr.louisiana.gov/assets/OMR/media/forms_pubs/PROPOSED_NEW_LEASE_FORM_2019_DRAFT_1-9-19.pdf</w:t>
        </w:r>
      </w:hyperlink>
    </w:p>
    <w:p w:rsidR="00251C1E" w:rsidRDefault="000205A9" w:rsidP="008228F0">
      <w:pPr>
        <w:spacing w:line="480" w:lineRule="auto"/>
        <w:jc w:val="both"/>
        <w:rPr>
          <w:szCs w:val="24"/>
        </w:rPr>
      </w:pPr>
      <w:r>
        <w:rPr>
          <w:szCs w:val="24"/>
        </w:rPr>
        <w:t xml:space="preserve">This </w:t>
      </w:r>
      <w:r w:rsidR="00E728A6">
        <w:rPr>
          <w:szCs w:val="24"/>
        </w:rPr>
        <w:t xml:space="preserve">lease form </w:t>
      </w:r>
      <w:r>
        <w:rPr>
          <w:szCs w:val="24"/>
        </w:rPr>
        <w:t>was prepare</w:t>
      </w:r>
      <w:r w:rsidR="00E728A6">
        <w:rPr>
          <w:szCs w:val="24"/>
        </w:rPr>
        <w:t xml:space="preserve">d by the </w:t>
      </w:r>
      <w:r w:rsidR="009704F6">
        <w:rPr>
          <w:szCs w:val="24"/>
        </w:rPr>
        <w:t xml:space="preserve">OMR </w:t>
      </w:r>
      <w:r w:rsidR="00E728A6">
        <w:rPr>
          <w:szCs w:val="24"/>
        </w:rPr>
        <w:t xml:space="preserve">staff </w:t>
      </w:r>
      <w:r>
        <w:rPr>
          <w:szCs w:val="24"/>
        </w:rPr>
        <w:t>without the input of industry.</w:t>
      </w:r>
    </w:p>
    <w:p w:rsidR="000205A9" w:rsidRDefault="000205A9" w:rsidP="00C61D13">
      <w:pPr>
        <w:spacing w:line="480" w:lineRule="auto"/>
        <w:ind w:firstLine="720"/>
        <w:jc w:val="both"/>
        <w:rPr>
          <w:szCs w:val="24"/>
        </w:rPr>
      </w:pPr>
      <w:r>
        <w:rPr>
          <w:szCs w:val="24"/>
        </w:rPr>
        <w:t xml:space="preserve">The staff will present this lease to the Board for </w:t>
      </w:r>
      <w:r w:rsidR="000446B2">
        <w:rPr>
          <w:szCs w:val="24"/>
        </w:rPr>
        <w:t xml:space="preserve">its </w:t>
      </w:r>
      <w:r>
        <w:rPr>
          <w:szCs w:val="24"/>
        </w:rPr>
        <w:t>review and approval over the next year.  It has been announced that Articles 1, 2, 3, 5, 7 and 17 of the proposed lease form will be presented at the Board’s February 13</w:t>
      </w:r>
      <w:r w:rsidRPr="000205A9">
        <w:rPr>
          <w:szCs w:val="24"/>
          <w:vertAlign w:val="superscript"/>
        </w:rPr>
        <w:t>th</w:t>
      </w:r>
      <w:r>
        <w:rPr>
          <w:szCs w:val="24"/>
        </w:rPr>
        <w:t xml:space="preserve"> meeting.</w:t>
      </w:r>
      <w:r w:rsidR="00067731">
        <w:rPr>
          <w:szCs w:val="24"/>
        </w:rPr>
        <w:t xml:space="preserve">  We will continue to monitor this and send out </w:t>
      </w:r>
      <w:r w:rsidR="00675103">
        <w:rPr>
          <w:szCs w:val="24"/>
        </w:rPr>
        <w:t xml:space="preserve">updates. </w:t>
      </w:r>
      <w:r w:rsidR="00067731">
        <w:rPr>
          <w:szCs w:val="24"/>
        </w:rPr>
        <w:t xml:space="preserve">Should you have any questions, please do not hesitate to contact us. </w:t>
      </w:r>
    </w:p>
    <w:p w:rsidR="00FE6008" w:rsidRDefault="00FE6008" w:rsidP="00C36AFB">
      <w:pPr>
        <w:spacing w:line="480" w:lineRule="auto"/>
        <w:ind w:firstLine="720"/>
        <w:jc w:val="both"/>
        <w:rPr>
          <w:szCs w:val="24"/>
        </w:rPr>
      </w:pPr>
      <w:r w:rsidRPr="008C7013">
        <w:rPr>
          <w:b/>
          <w:szCs w:val="24"/>
        </w:rPr>
        <w:t>Article 1</w:t>
      </w:r>
      <w:r w:rsidR="000446B2">
        <w:rPr>
          <w:szCs w:val="24"/>
        </w:rPr>
        <w:t xml:space="preserve"> </w:t>
      </w:r>
      <w:r w:rsidR="00577841">
        <w:rPr>
          <w:szCs w:val="24"/>
        </w:rPr>
        <w:t xml:space="preserve">(entitled Bonus) </w:t>
      </w:r>
      <w:r w:rsidR="000446B2">
        <w:rPr>
          <w:szCs w:val="24"/>
        </w:rPr>
        <w:t>addresses</w:t>
      </w:r>
      <w:r>
        <w:rPr>
          <w:szCs w:val="24"/>
        </w:rPr>
        <w:t xml:space="preserve"> payment of the bonus and first year’s rental</w:t>
      </w:r>
      <w:r w:rsidR="000446B2">
        <w:rPr>
          <w:szCs w:val="24"/>
        </w:rPr>
        <w:t xml:space="preserve">.  </w:t>
      </w:r>
      <w:r w:rsidR="00A0166F">
        <w:rPr>
          <w:szCs w:val="24"/>
        </w:rPr>
        <w:t xml:space="preserve">The proposed form </w:t>
      </w:r>
      <w:r w:rsidR="00E0063C">
        <w:rPr>
          <w:szCs w:val="24"/>
        </w:rPr>
        <w:t xml:space="preserve">makes no substantive change to </w:t>
      </w:r>
      <w:r w:rsidR="00A0166F">
        <w:rPr>
          <w:szCs w:val="24"/>
        </w:rPr>
        <w:t xml:space="preserve">Article 1 of the current </w:t>
      </w:r>
      <w:r w:rsidR="00BF4F48">
        <w:rPr>
          <w:szCs w:val="24"/>
        </w:rPr>
        <w:t>lease form</w:t>
      </w:r>
      <w:r>
        <w:rPr>
          <w:szCs w:val="24"/>
        </w:rPr>
        <w:t>.</w:t>
      </w:r>
    </w:p>
    <w:p w:rsidR="00FE6008" w:rsidRDefault="00FE6008" w:rsidP="00C36AFB">
      <w:pPr>
        <w:spacing w:line="480" w:lineRule="auto"/>
        <w:ind w:firstLine="720"/>
        <w:jc w:val="both"/>
        <w:rPr>
          <w:szCs w:val="24"/>
        </w:rPr>
      </w:pPr>
      <w:r w:rsidRPr="008C7013">
        <w:rPr>
          <w:b/>
          <w:szCs w:val="24"/>
        </w:rPr>
        <w:lastRenderedPageBreak/>
        <w:t>Article 2</w:t>
      </w:r>
      <w:r>
        <w:rPr>
          <w:szCs w:val="24"/>
        </w:rPr>
        <w:t xml:space="preserve"> </w:t>
      </w:r>
      <w:r w:rsidR="00577841">
        <w:rPr>
          <w:szCs w:val="24"/>
        </w:rPr>
        <w:t xml:space="preserve">(entitled Primary Term) </w:t>
      </w:r>
      <w:r>
        <w:rPr>
          <w:szCs w:val="24"/>
        </w:rPr>
        <w:t>addresses the primary term of the lease and contain</w:t>
      </w:r>
      <w:r w:rsidR="00451F7F">
        <w:rPr>
          <w:szCs w:val="24"/>
        </w:rPr>
        <w:t>s</w:t>
      </w:r>
      <w:r>
        <w:rPr>
          <w:szCs w:val="24"/>
        </w:rPr>
        <w:t xml:space="preserve"> new concepts.</w:t>
      </w:r>
      <w:r w:rsidR="00E728A6">
        <w:rPr>
          <w:szCs w:val="24"/>
        </w:rPr>
        <w:t xml:space="preserve"> </w:t>
      </w:r>
      <w:r w:rsidR="00451F7F">
        <w:rPr>
          <w:szCs w:val="24"/>
        </w:rPr>
        <w:t xml:space="preserve"> </w:t>
      </w:r>
      <w:r w:rsidR="00E728A6">
        <w:rPr>
          <w:szCs w:val="24"/>
        </w:rPr>
        <w:t xml:space="preserve">The current lease form </w:t>
      </w:r>
      <w:r w:rsidR="00BE7E61">
        <w:rPr>
          <w:szCs w:val="24"/>
        </w:rPr>
        <w:t xml:space="preserve">allows the Board to grant </w:t>
      </w:r>
      <w:r w:rsidR="002B78F5">
        <w:rPr>
          <w:szCs w:val="24"/>
        </w:rPr>
        <w:t xml:space="preserve">a two-year extension of the primary term </w:t>
      </w:r>
      <w:r w:rsidR="00BE7E61">
        <w:rPr>
          <w:szCs w:val="24"/>
        </w:rPr>
        <w:t xml:space="preserve">under certain circumstances </w:t>
      </w:r>
      <w:r w:rsidR="002B78F5">
        <w:rPr>
          <w:szCs w:val="24"/>
        </w:rPr>
        <w:t xml:space="preserve">solely for </w:t>
      </w:r>
      <w:r w:rsidR="00E728A6">
        <w:rPr>
          <w:szCs w:val="24"/>
        </w:rPr>
        <w:t xml:space="preserve">secondary or tertiary recovery projects </w:t>
      </w:r>
      <w:r w:rsidR="00EB59CF">
        <w:rPr>
          <w:szCs w:val="24"/>
        </w:rPr>
        <w:t xml:space="preserve">or </w:t>
      </w:r>
      <w:r w:rsidR="00070585">
        <w:rPr>
          <w:szCs w:val="24"/>
        </w:rPr>
        <w:t>ultra-deep</w:t>
      </w:r>
      <w:r w:rsidR="00E728A6">
        <w:rPr>
          <w:szCs w:val="24"/>
        </w:rPr>
        <w:t xml:space="preserve"> wells</w:t>
      </w:r>
      <w:r w:rsidR="002B78F5">
        <w:rPr>
          <w:szCs w:val="24"/>
        </w:rPr>
        <w:t xml:space="preserve">.  </w:t>
      </w:r>
      <w:r w:rsidR="00E524E9">
        <w:rPr>
          <w:szCs w:val="24"/>
        </w:rPr>
        <w:t>On the one hand, t</w:t>
      </w:r>
      <w:r w:rsidR="002B78F5">
        <w:rPr>
          <w:szCs w:val="24"/>
        </w:rPr>
        <w:t>he proposed form</w:t>
      </w:r>
      <w:r w:rsidR="00BE7E61">
        <w:rPr>
          <w:szCs w:val="24"/>
        </w:rPr>
        <w:t xml:space="preserve"> provides for </w:t>
      </w:r>
      <w:r w:rsidR="00EB59CF">
        <w:rPr>
          <w:szCs w:val="24"/>
        </w:rPr>
        <w:t>extensions of up to two years</w:t>
      </w:r>
      <w:r w:rsidR="0084364F">
        <w:rPr>
          <w:szCs w:val="24"/>
        </w:rPr>
        <w:t xml:space="preserve"> for </w:t>
      </w:r>
      <w:r w:rsidR="0084364F">
        <w:rPr>
          <w:b/>
          <w:i/>
          <w:szCs w:val="24"/>
        </w:rPr>
        <w:t>any</w:t>
      </w:r>
      <w:r w:rsidR="0084364F">
        <w:rPr>
          <w:szCs w:val="24"/>
        </w:rPr>
        <w:t xml:space="preserve"> lease</w:t>
      </w:r>
      <w:r w:rsidR="00EB59CF">
        <w:rPr>
          <w:szCs w:val="24"/>
        </w:rPr>
        <w:t xml:space="preserve"> </w:t>
      </w:r>
      <w:r w:rsidR="0084364F">
        <w:rPr>
          <w:szCs w:val="24"/>
        </w:rPr>
        <w:t xml:space="preserve">(not just ones involving recovery projects or ultra-deep wells) </w:t>
      </w:r>
      <w:r w:rsidR="00EB59CF">
        <w:rPr>
          <w:szCs w:val="24"/>
        </w:rPr>
        <w:t>with the Board’s prior approval</w:t>
      </w:r>
      <w:r w:rsidR="00E728A6">
        <w:rPr>
          <w:szCs w:val="24"/>
        </w:rPr>
        <w:t xml:space="preserve">.  </w:t>
      </w:r>
      <w:r w:rsidR="00E524E9">
        <w:rPr>
          <w:szCs w:val="24"/>
        </w:rPr>
        <w:t>On the other hand, unlike the current form, t</w:t>
      </w:r>
      <w:r w:rsidR="00D710AA">
        <w:rPr>
          <w:szCs w:val="24"/>
        </w:rPr>
        <w:t>he draft provides that this extension shall be on the same terms</w:t>
      </w:r>
      <w:r w:rsidR="00211E86">
        <w:rPr>
          <w:szCs w:val="24"/>
        </w:rPr>
        <w:t xml:space="preserve"> of the lease</w:t>
      </w:r>
      <w:r w:rsidR="00D710AA">
        <w:rPr>
          <w:szCs w:val="24"/>
        </w:rPr>
        <w:t xml:space="preserve">, “except for any additional consideration and/or modified terms accepted by the Board for the granting of said extension.”  </w:t>
      </w:r>
      <w:r w:rsidR="00F54420">
        <w:rPr>
          <w:szCs w:val="24"/>
        </w:rPr>
        <w:t>I</w:t>
      </w:r>
      <w:r w:rsidR="00D710AA">
        <w:rPr>
          <w:szCs w:val="24"/>
        </w:rPr>
        <w:t>t appears that these “new” terms would not be included in the original lease bid, bu</w:t>
      </w:r>
      <w:r w:rsidR="00942EC8">
        <w:rPr>
          <w:szCs w:val="24"/>
        </w:rPr>
        <w:t xml:space="preserve">t </w:t>
      </w:r>
      <w:r w:rsidR="0038011B">
        <w:rPr>
          <w:szCs w:val="24"/>
        </w:rPr>
        <w:t xml:space="preserve">instead </w:t>
      </w:r>
      <w:r w:rsidR="00942EC8">
        <w:rPr>
          <w:szCs w:val="24"/>
        </w:rPr>
        <w:t>would be negotiated with the B</w:t>
      </w:r>
      <w:r w:rsidR="00D710AA">
        <w:rPr>
          <w:szCs w:val="24"/>
        </w:rPr>
        <w:t>oard at th</w:t>
      </w:r>
      <w:r w:rsidR="0038011B">
        <w:rPr>
          <w:szCs w:val="24"/>
        </w:rPr>
        <w:t>e time of the extension request</w:t>
      </w:r>
      <w:r w:rsidR="00E524E9">
        <w:rPr>
          <w:szCs w:val="24"/>
        </w:rPr>
        <w:t>.</w:t>
      </w:r>
    </w:p>
    <w:p w:rsidR="002D3991" w:rsidRDefault="00967E80" w:rsidP="00C36AFB">
      <w:pPr>
        <w:spacing w:line="480" w:lineRule="auto"/>
        <w:ind w:firstLine="720"/>
        <w:jc w:val="both"/>
        <w:rPr>
          <w:szCs w:val="24"/>
        </w:rPr>
      </w:pPr>
      <w:r w:rsidRPr="00732E23">
        <w:rPr>
          <w:b/>
          <w:szCs w:val="24"/>
        </w:rPr>
        <w:t>Article 3</w:t>
      </w:r>
      <w:r>
        <w:rPr>
          <w:szCs w:val="24"/>
        </w:rPr>
        <w:t xml:space="preserve"> </w:t>
      </w:r>
      <w:r w:rsidR="00577841">
        <w:rPr>
          <w:szCs w:val="24"/>
        </w:rPr>
        <w:t xml:space="preserve">(entitled Lease Maintenance) </w:t>
      </w:r>
      <w:r w:rsidR="00A0166F">
        <w:rPr>
          <w:szCs w:val="24"/>
        </w:rPr>
        <w:t xml:space="preserve">of the proposed form </w:t>
      </w:r>
      <w:r>
        <w:rPr>
          <w:szCs w:val="24"/>
        </w:rPr>
        <w:t xml:space="preserve">addresses lease maintenance during and after the primary term, </w:t>
      </w:r>
      <w:r w:rsidR="0020011E">
        <w:rPr>
          <w:szCs w:val="24"/>
        </w:rPr>
        <w:t xml:space="preserve">deferred development, </w:t>
      </w:r>
      <w:r>
        <w:rPr>
          <w:szCs w:val="24"/>
        </w:rPr>
        <w:t>shut in well</w:t>
      </w:r>
      <w:r w:rsidR="0020011E">
        <w:rPr>
          <w:szCs w:val="24"/>
        </w:rPr>
        <w:t xml:space="preserve"> payment</w:t>
      </w:r>
      <w:r>
        <w:rPr>
          <w:szCs w:val="24"/>
        </w:rPr>
        <w:t>s and termination of deep rights</w:t>
      </w:r>
      <w:r w:rsidR="00355CF4">
        <w:rPr>
          <w:szCs w:val="24"/>
        </w:rPr>
        <w:t xml:space="preserve"> and would </w:t>
      </w:r>
      <w:r w:rsidR="00754987">
        <w:rPr>
          <w:szCs w:val="24"/>
        </w:rPr>
        <w:t xml:space="preserve">change </w:t>
      </w:r>
      <w:r w:rsidR="00355CF4">
        <w:rPr>
          <w:szCs w:val="24"/>
        </w:rPr>
        <w:t>articles 3-4</w:t>
      </w:r>
      <w:r w:rsidR="003C7B3E">
        <w:rPr>
          <w:szCs w:val="24"/>
        </w:rPr>
        <w:t>,</w:t>
      </w:r>
      <w:r w:rsidR="00355CF4">
        <w:rPr>
          <w:szCs w:val="24"/>
        </w:rPr>
        <w:t xml:space="preserve"> </w:t>
      </w:r>
      <w:r w:rsidR="001D00F3">
        <w:rPr>
          <w:szCs w:val="24"/>
        </w:rPr>
        <w:t xml:space="preserve">6(d) </w:t>
      </w:r>
      <w:r w:rsidR="003C7B3E">
        <w:rPr>
          <w:szCs w:val="24"/>
        </w:rPr>
        <w:t xml:space="preserve">and 23 </w:t>
      </w:r>
      <w:r w:rsidR="00355CF4">
        <w:rPr>
          <w:szCs w:val="24"/>
        </w:rPr>
        <w:t>of the current lease form</w:t>
      </w:r>
      <w:r w:rsidR="00754987">
        <w:rPr>
          <w:szCs w:val="24"/>
        </w:rPr>
        <w:t xml:space="preserve"> in several respects</w:t>
      </w:r>
      <w:r>
        <w:rPr>
          <w:szCs w:val="24"/>
        </w:rPr>
        <w:t>.</w:t>
      </w:r>
    </w:p>
    <w:p w:rsidR="00A0648C" w:rsidRDefault="00EB439F" w:rsidP="00C36AFB">
      <w:pPr>
        <w:spacing w:line="480" w:lineRule="auto"/>
        <w:ind w:firstLine="720"/>
        <w:jc w:val="both"/>
        <w:rPr>
          <w:szCs w:val="24"/>
        </w:rPr>
      </w:pPr>
      <w:r>
        <w:rPr>
          <w:szCs w:val="24"/>
        </w:rPr>
        <w:t xml:space="preserve">During the primary term, a </w:t>
      </w:r>
      <w:r w:rsidR="00754987">
        <w:rPr>
          <w:szCs w:val="24"/>
        </w:rPr>
        <w:t>l</w:t>
      </w:r>
      <w:r w:rsidR="00A0648C">
        <w:rPr>
          <w:szCs w:val="24"/>
        </w:rPr>
        <w:t xml:space="preserve">ease shall terminate on </w:t>
      </w:r>
      <w:r w:rsidR="000F2304">
        <w:rPr>
          <w:szCs w:val="24"/>
        </w:rPr>
        <w:t xml:space="preserve">an </w:t>
      </w:r>
      <w:r w:rsidR="00A0648C">
        <w:rPr>
          <w:szCs w:val="24"/>
        </w:rPr>
        <w:t xml:space="preserve">anniversary date unless rentals are paid, Actual Drilling Operations are occurring or Production in </w:t>
      </w:r>
      <w:r w:rsidR="00550A5D">
        <w:rPr>
          <w:szCs w:val="24"/>
        </w:rPr>
        <w:t>Paying Quantities is occurring</w:t>
      </w:r>
      <w:r w:rsidR="00B03038">
        <w:rPr>
          <w:szCs w:val="24"/>
        </w:rPr>
        <w:t>.  Actual Drilling Operations are still</w:t>
      </w:r>
      <w:r w:rsidR="00A0648C">
        <w:rPr>
          <w:szCs w:val="24"/>
        </w:rPr>
        <w:t xml:space="preserve"> limited to drilling a new well, or the deepening, sidetrack, plugging back of attempted</w:t>
      </w:r>
      <w:r w:rsidR="00550A5D">
        <w:rPr>
          <w:szCs w:val="24"/>
        </w:rPr>
        <w:t xml:space="preserve"> recompletion in a separate int</w:t>
      </w:r>
      <w:r w:rsidR="00A0648C">
        <w:rPr>
          <w:szCs w:val="24"/>
        </w:rPr>
        <w:t xml:space="preserve">erval in an existing well.  </w:t>
      </w:r>
    </w:p>
    <w:p w:rsidR="009A3A2F" w:rsidRDefault="00F830EA" w:rsidP="00550A5D">
      <w:pPr>
        <w:spacing w:line="480" w:lineRule="auto"/>
        <w:ind w:firstLine="720"/>
        <w:jc w:val="both"/>
        <w:rPr>
          <w:szCs w:val="24"/>
        </w:rPr>
      </w:pPr>
      <w:r>
        <w:rPr>
          <w:szCs w:val="24"/>
        </w:rPr>
        <w:t xml:space="preserve">At the end of the primary term </w:t>
      </w:r>
      <w:r w:rsidR="00C97EEB">
        <w:rPr>
          <w:szCs w:val="24"/>
        </w:rPr>
        <w:t xml:space="preserve">and thereafter, the </w:t>
      </w:r>
      <w:r w:rsidR="00F16EAD">
        <w:rPr>
          <w:szCs w:val="24"/>
        </w:rPr>
        <w:t>l</w:t>
      </w:r>
      <w:r w:rsidR="00C97EEB">
        <w:rPr>
          <w:szCs w:val="24"/>
        </w:rPr>
        <w:t>ease can be maintained by Acceptable Lease Opera</w:t>
      </w:r>
      <w:r>
        <w:rPr>
          <w:szCs w:val="24"/>
        </w:rPr>
        <w:t xml:space="preserve">tions </w:t>
      </w:r>
      <w:r w:rsidR="00F16EAD">
        <w:rPr>
          <w:szCs w:val="24"/>
        </w:rPr>
        <w:t>(</w:t>
      </w:r>
      <w:r>
        <w:rPr>
          <w:szCs w:val="24"/>
        </w:rPr>
        <w:t xml:space="preserve">which include </w:t>
      </w:r>
      <w:r w:rsidR="00F16EAD">
        <w:rPr>
          <w:szCs w:val="24"/>
        </w:rPr>
        <w:t xml:space="preserve">Actual Drilling Operations and </w:t>
      </w:r>
      <w:r>
        <w:rPr>
          <w:szCs w:val="24"/>
        </w:rPr>
        <w:t>Actual R</w:t>
      </w:r>
      <w:r w:rsidR="00C97EEB">
        <w:rPr>
          <w:szCs w:val="24"/>
        </w:rPr>
        <w:t>eworking Operations</w:t>
      </w:r>
      <w:r w:rsidR="00F16EAD">
        <w:rPr>
          <w:szCs w:val="24"/>
        </w:rPr>
        <w:t>)</w:t>
      </w:r>
      <w:r w:rsidR="00C97EEB">
        <w:rPr>
          <w:szCs w:val="24"/>
        </w:rPr>
        <w:t xml:space="preserve"> or Production in Paying Quantities.</w:t>
      </w:r>
      <w:r w:rsidR="003C1F22">
        <w:rPr>
          <w:szCs w:val="24"/>
        </w:rPr>
        <w:t xml:space="preserve">  [These </w:t>
      </w:r>
      <w:r w:rsidR="001D00F3">
        <w:rPr>
          <w:szCs w:val="24"/>
        </w:rPr>
        <w:t xml:space="preserve">new </w:t>
      </w:r>
      <w:r w:rsidR="003C1F22">
        <w:rPr>
          <w:szCs w:val="24"/>
        </w:rPr>
        <w:t>definitions provide that such operations be “conducted on the Leased Premises”</w:t>
      </w:r>
      <w:r w:rsidR="00935D1F">
        <w:rPr>
          <w:szCs w:val="24"/>
        </w:rPr>
        <w:t xml:space="preserve">; we would prefer that this definitional phrase be changed </w:t>
      </w:r>
      <w:r w:rsidR="002276EA">
        <w:rPr>
          <w:szCs w:val="24"/>
        </w:rPr>
        <w:t xml:space="preserve">throughout </w:t>
      </w:r>
      <w:r w:rsidR="00935D1F">
        <w:rPr>
          <w:szCs w:val="24"/>
        </w:rPr>
        <w:t>to read “conducted on the Leased Premises or on any Unit that includes any portion of the Leased Premises” instead</w:t>
      </w:r>
      <w:r w:rsidR="003C1F22">
        <w:rPr>
          <w:szCs w:val="24"/>
        </w:rPr>
        <w:t>.</w:t>
      </w:r>
      <w:r w:rsidR="00BD3E7D">
        <w:rPr>
          <w:szCs w:val="24"/>
        </w:rPr>
        <w:t xml:space="preserve">  Additionally, a definition for “Good Faith” has been added, </w:t>
      </w:r>
      <w:r w:rsidR="00BD3E7D">
        <w:rPr>
          <w:szCs w:val="24"/>
        </w:rPr>
        <w:lastRenderedPageBreak/>
        <w:t xml:space="preserve">which then is included/used under </w:t>
      </w:r>
      <w:r w:rsidR="0099208F">
        <w:rPr>
          <w:szCs w:val="24"/>
        </w:rPr>
        <w:t xml:space="preserve">the defined terms </w:t>
      </w:r>
      <w:r w:rsidR="00BD3E7D">
        <w:rPr>
          <w:szCs w:val="24"/>
        </w:rPr>
        <w:t xml:space="preserve">Acceptable Lease Operations, Actual Drilling Operations and Actual Reworking Operations.  “(2)” under the Good Faith definition appears to require </w:t>
      </w:r>
      <w:r w:rsidR="0099208F">
        <w:rPr>
          <w:szCs w:val="24"/>
        </w:rPr>
        <w:t xml:space="preserve">that </w:t>
      </w:r>
      <w:r w:rsidR="00BD3E7D">
        <w:rPr>
          <w:szCs w:val="24"/>
        </w:rPr>
        <w:t>a certain depth to be reached.  This requirement may have been borrowed from the requirements for interrupting prescription for a mineral servitude; however, in our opinion it is too stringent a requirement for purposes of lease maintenance.  There are often situations where a lessee is conducting operations and may not be able to get to a chosen depth.</w:t>
      </w:r>
      <w:r w:rsidR="003C1F22">
        <w:rPr>
          <w:szCs w:val="24"/>
        </w:rPr>
        <w:t>]</w:t>
      </w:r>
    </w:p>
    <w:p w:rsidR="004F7B15" w:rsidRDefault="004F7B15" w:rsidP="004F7B15">
      <w:pPr>
        <w:spacing w:line="480" w:lineRule="auto"/>
        <w:ind w:firstLine="720"/>
        <w:jc w:val="both"/>
        <w:rPr>
          <w:szCs w:val="24"/>
        </w:rPr>
      </w:pPr>
      <w:r>
        <w:rPr>
          <w:szCs w:val="24"/>
        </w:rPr>
        <w:t>The deferred development provision in article 3(C) of the proposed form is similar to the one in article 23 of the current lease form.</w:t>
      </w:r>
    </w:p>
    <w:p w:rsidR="00B03038" w:rsidRDefault="00B03038" w:rsidP="00C36AFB">
      <w:pPr>
        <w:spacing w:line="480" w:lineRule="auto"/>
        <w:ind w:firstLine="720"/>
        <w:jc w:val="both"/>
        <w:rPr>
          <w:szCs w:val="24"/>
        </w:rPr>
      </w:pPr>
      <w:r>
        <w:rPr>
          <w:szCs w:val="24"/>
        </w:rPr>
        <w:t>Under the proposed</w:t>
      </w:r>
      <w:r w:rsidR="002276EA">
        <w:rPr>
          <w:szCs w:val="24"/>
        </w:rPr>
        <w:t xml:space="preserve"> form</w:t>
      </w:r>
      <w:r>
        <w:rPr>
          <w:szCs w:val="24"/>
        </w:rPr>
        <w:t xml:space="preserve">, </w:t>
      </w:r>
      <w:r w:rsidR="002276EA">
        <w:rPr>
          <w:szCs w:val="24"/>
        </w:rPr>
        <w:t>the l</w:t>
      </w:r>
      <w:r>
        <w:rPr>
          <w:szCs w:val="24"/>
        </w:rPr>
        <w:t xml:space="preserve">essee cannot maintain a </w:t>
      </w:r>
      <w:r w:rsidR="002276EA">
        <w:rPr>
          <w:szCs w:val="24"/>
        </w:rPr>
        <w:t>l</w:t>
      </w:r>
      <w:r w:rsidR="00EF3F13">
        <w:rPr>
          <w:szCs w:val="24"/>
        </w:rPr>
        <w:t>ease by shut-</w:t>
      </w:r>
      <w:r>
        <w:rPr>
          <w:szCs w:val="24"/>
        </w:rPr>
        <w:t xml:space="preserve">in payments unless </w:t>
      </w:r>
      <w:r w:rsidR="00EF3F13">
        <w:rPr>
          <w:szCs w:val="24"/>
        </w:rPr>
        <w:t xml:space="preserve">the lessor has previously approved </w:t>
      </w:r>
      <w:r w:rsidR="0087594D">
        <w:rPr>
          <w:szCs w:val="24"/>
        </w:rPr>
        <w:t>the</w:t>
      </w:r>
      <w:r>
        <w:rPr>
          <w:szCs w:val="24"/>
        </w:rPr>
        <w:t xml:space="preserve"> request.  A</w:t>
      </w:r>
      <w:r w:rsidR="00EF3F13">
        <w:rPr>
          <w:szCs w:val="24"/>
        </w:rPr>
        <w:t xml:space="preserve"> maximum of six consecutive six-</w:t>
      </w:r>
      <w:r w:rsidR="00A7383D">
        <w:rPr>
          <w:szCs w:val="24"/>
        </w:rPr>
        <w:t>month shut-</w:t>
      </w:r>
      <w:r>
        <w:rPr>
          <w:szCs w:val="24"/>
        </w:rPr>
        <w:t>in periods are allowed</w:t>
      </w:r>
      <w:r w:rsidR="000377CE">
        <w:rPr>
          <w:szCs w:val="24"/>
        </w:rPr>
        <w:t>;</w:t>
      </w:r>
      <w:r>
        <w:rPr>
          <w:szCs w:val="24"/>
        </w:rPr>
        <w:t xml:space="preserve"> however</w:t>
      </w:r>
      <w:r w:rsidR="000377CE">
        <w:rPr>
          <w:szCs w:val="24"/>
        </w:rPr>
        <w:t>,</w:t>
      </w:r>
      <w:r>
        <w:rPr>
          <w:szCs w:val="24"/>
        </w:rPr>
        <w:t xml:space="preserve"> prior consent </w:t>
      </w:r>
      <w:r w:rsidR="000377CE">
        <w:rPr>
          <w:szCs w:val="24"/>
        </w:rPr>
        <w:t xml:space="preserve">from the lessor </w:t>
      </w:r>
      <w:r>
        <w:rPr>
          <w:szCs w:val="24"/>
        </w:rPr>
        <w:t>is required for each</w:t>
      </w:r>
      <w:r w:rsidR="00A7383D">
        <w:rPr>
          <w:szCs w:val="24"/>
        </w:rPr>
        <w:t xml:space="preserve"> shut-in period</w:t>
      </w:r>
      <w:r>
        <w:rPr>
          <w:szCs w:val="24"/>
        </w:rPr>
        <w:t>.</w:t>
      </w:r>
      <w:r w:rsidR="00B8318C">
        <w:rPr>
          <w:szCs w:val="24"/>
        </w:rPr>
        <w:t xml:space="preserve">  This approach is more burdensome than the current lease form and most other lease forms-normally if the well meets the shut-in requirements, the rental is paid and the lease is maintained.  </w:t>
      </w:r>
      <w:r w:rsidR="007F05A5">
        <w:rPr>
          <w:szCs w:val="24"/>
        </w:rPr>
        <w:t xml:space="preserve">Approval/consent each time is not normally required.  </w:t>
      </w:r>
      <w:r w:rsidR="00B8318C">
        <w:rPr>
          <w:szCs w:val="24"/>
        </w:rPr>
        <w:t>The approval/consent requirements introduce uncertainty as to whether a lease may be maintained in this manner and will likely create timing issues given the need for Board approval for each shut-in period.</w:t>
      </w:r>
    </w:p>
    <w:p w:rsidR="008C7013" w:rsidRDefault="008D33C0" w:rsidP="002D132F">
      <w:pPr>
        <w:spacing w:line="480" w:lineRule="auto"/>
        <w:ind w:firstLine="720"/>
        <w:jc w:val="both"/>
        <w:rPr>
          <w:szCs w:val="24"/>
        </w:rPr>
      </w:pPr>
      <w:r>
        <w:rPr>
          <w:szCs w:val="24"/>
        </w:rPr>
        <w:t>For th</w:t>
      </w:r>
      <w:r w:rsidR="001C4738">
        <w:rPr>
          <w:szCs w:val="24"/>
        </w:rPr>
        <w:t>e</w:t>
      </w:r>
      <w:r>
        <w:rPr>
          <w:szCs w:val="24"/>
        </w:rPr>
        <w:t xml:space="preserve"> first time, a depth termination provision is being proposed</w:t>
      </w:r>
      <w:r w:rsidR="002D132F">
        <w:rPr>
          <w:szCs w:val="24"/>
        </w:rPr>
        <w:t xml:space="preserve">.  Under this </w:t>
      </w:r>
      <w:r w:rsidR="00070585">
        <w:rPr>
          <w:szCs w:val="24"/>
        </w:rPr>
        <w:t>provision</w:t>
      </w:r>
      <w:r w:rsidR="001C4738">
        <w:rPr>
          <w:szCs w:val="24"/>
        </w:rPr>
        <w:t>,</w:t>
      </w:r>
      <w:r w:rsidR="00070585">
        <w:rPr>
          <w:szCs w:val="24"/>
        </w:rPr>
        <w:t xml:space="preserve"> the</w:t>
      </w:r>
      <w:r w:rsidR="008C7013">
        <w:rPr>
          <w:szCs w:val="24"/>
        </w:rPr>
        <w:t xml:space="preserve"> </w:t>
      </w:r>
      <w:r w:rsidR="001C4738">
        <w:rPr>
          <w:szCs w:val="24"/>
        </w:rPr>
        <w:t>l</w:t>
      </w:r>
      <w:r w:rsidR="008C7013">
        <w:rPr>
          <w:szCs w:val="24"/>
        </w:rPr>
        <w:t xml:space="preserve">essor </w:t>
      </w:r>
      <w:r w:rsidR="002D132F">
        <w:rPr>
          <w:szCs w:val="24"/>
        </w:rPr>
        <w:t>may elect to</w:t>
      </w:r>
      <w:r w:rsidR="008C7013">
        <w:rPr>
          <w:szCs w:val="24"/>
        </w:rPr>
        <w:t xml:space="preserve"> terminate the </w:t>
      </w:r>
      <w:r w:rsidR="001C4738">
        <w:rPr>
          <w:szCs w:val="24"/>
        </w:rPr>
        <w:t>l</w:t>
      </w:r>
      <w:r w:rsidR="008C7013">
        <w:rPr>
          <w:szCs w:val="24"/>
        </w:rPr>
        <w:t>ease two years after the primary term as to all deep rights</w:t>
      </w:r>
      <w:r w:rsidR="001C4738">
        <w:rPr>
          <w:szCs w:val="24"/>
        </w:rPr>
        <w:t>,</w:t>
      </w:r>
      <w:r w:rsidR="008C7013">
        <w:rPr>
          <w:szCs w:val="24"/>
        </w:rPr>
        <w:t xml:space="preserve"> defined to be a </w:t>
      </w:r>
      <w:r w:rsidR="001C4738">
        <w:rPr>
          <w:szCs w:val="24"/>
        </w:rPr>
        <w:t xml:space="preserve">specified </w:t>
      </w:r>
      <w:r w:rsidR="008C7013">
        <w:rPr>
          <w:szCs w:val="24"/>
        </w:rPr>
        <w:t xml:space="preserve">number of feet “below the deepest producing perforation.” </w:t>
      </w:r>
      <w:r w:rsidR="00E84E20">
        <w:rPr>
          <w:szCs w:val="24"/>
        </w:rPr>
        <w:t xml:space="preserve"> The release </w:t>
      </w:r>
      <w:r w:rsidR="00C33E79">
        <w:rPr>
          <w:szCs w:val="24"/>
        </w:rPr>
        <w:t xml:space="preserve">is to </w:t>
      </w:r>
      <w:r w:rsidR="00E84E20">
        <w:rPr>
          <w:szCs w:val="24"/>
        </w:rPr>
        <w:t>be of all depths below the true vertical depth of this perforation.</w:t>
      </w:r>
      <w:r w:rsidR="008C7013">
        <w:rPr>
          <w:szCs w:val="24"/>
        </w:rPr>
        <w:t xml:space="preserve"> </w:t>
      </w:r>
      <w:r w:rsidR="00C33E79">
        <w:rPr>
          <w:szCs w:val="24"/>
        </w:rPr>
        <w:t xml:space="preserve"> </w:t>
      </w:r>
      <w:r w:rsidR="00EE41F2">
        <w:rPr>
          <w:szCs w:val="24"/>
        </w:rPr>
        <w:t>We believe that</w:t>
      </w:r>
      <w:r w:rsidR="006E679C">
        <w:rPr>
          <w:szCs w:val="24"/>
        </w:rPr>
        <w:t xml:space="preserve"> using </w:t>
      </w:r>
      <w:r w:rsidR="00EE41F2">
        <w:rPr>
          <w:szCs w:val="24"/>
        </w:rPr>
        <w:t xml:space="preserve">the perforation to define the bottom of the productive zone is inappropriate and unreasonable.  </w:t>
      </w:r>
      <w:r w:rsidR="006E679C">
        <w:rPr>
          <w:szCs w:val="24"/>
        </w:rPr>
        <w:t>U</w:t>
      </w:r>
      <w:r w:rsidR="00EE41F2">
        <w:rPr>
          <w:szCs w:val="24"/>
        </w:rPr>
        <w:t xml:space="preserve">nder this proposed provision, the lessor could </w:t>
      </w:r>
      <w:r w:rsidR="007F05A5">
        <w:rPr>
          <w:szCs w:val="24"/>
        </w:rPr>
        <w:t>require</w:t>
      </w:r>
      <w:r w:rsidR="00BE5D8F">
        <w:rPr>
          <w:szCs w:val="24"/>
        </w:rPr>
        <w:t xml:space="preserve"> a lessee to release </w:t>
      </w:r>
      <w:r w:rsidR="00EE41F2">
        <w:rPr>
          <w:szCs w:val="24"/>
        </w:rPr>
        <w:t xml:space="preserve">a </w:t>
      </w:r>
      <w:r w:rsidR="00BE5D8F">
        <w:rPr>
          <w:szCs w:val="24"/>
        </w:rPr>
        <w:t xml:space="preserve">portion of a </w:t>
      </w:r>
      <w:r w:rsidR="00EE41F2">
        <w:rPr>
          <w:szCs w:val="24"/>
        </w:rPr>
        <w:t>currently producing zone</w:t>
      </w:r>
      <w:r w:rsidR="008C7013">
        <w:rPr>
          <w:szCs w:val="24"/>
        </w:rPr>
        <w:t>.</w:t>
      </w:r>
      <w:r w:rsidR="00AC489C">
        <w:rPr>
          <w:szCs w:val="24"/>
        </w:rPr>
        <w:t xml:space="preserve"> </w:t>
      </w:r>
      <w:r w:rsidR="006E679C">
        <w:rPr>
          <w:szCs w:val="24"/>
        </w:rPr>
        <w:t xml:space="preserve"> </w:t>
      </w:r>
      <w:r w:rsidR="008C7013">
        <w:rPr>
          <w:szCs w:val="24"/>
        </w:rPr>
        <w:t xml:space="preserve">Furthermore, </w:t>
      </w:r>
      <w:r w:rsidR="000D7309">
        <w:rPr>
          <w:szCs w:val="24"/>
        </w:rPr>
        <w:t xml:space="preserve">we </w:t>
      </w:r>
      <w:r w:rsidR="00AC489C">
        <w:rPr>
          <w:szCs w:val="24"/>
        </w:rPr>
        <w:t xml:space="preserve">believe </w:t>
      </w:r>
      <w:r w:rsidR="000D7309">
        <w:rPr>
          <w:szCs w:val="24"/>
        </w:rPr>
        <w:t xml:space="preserve">that </w:t>
      </w:r>
      <w:r w:rsidR="00AC489C">
        <w:rPr>
          <w:szCs w:val="24"/>
        </w:rPr>
        <w:t xml:space="preserve">using </w:t>
      </w:r>
      <w:r w:rsidR="000D7309">
        <w:rPr>
          <w:szCs w:val="24"/>
        </w:rPr>
        <w:t xml:space="preserve">true vertical depth </w:t>
      </w:r>
      <w:r w:rsidR="00070585">
        <w:rPr>
          <w:szCs w:val="24"/>
        </w:rPr>
        <w:t>as the measurement</w:t>
      </w:r>
      <w:r w:rsidR="000D7309">
        <w:rPr>
          <w:szCs w:val="24"/>
        </w:rPr>
        <w:t xml:space="preserve"> is also inappropriate</w:t>
      </w:r>
      <w:r w:rsidR="00AC489C">
        <w:rPr>
          <w:szCs w:val="24"/>
        </w:rPr>
        <w:t>.  We suggest that, if a depth-termination provision is retained, termination be the specified number of feet</w:t>
      </w:r>
      <w:r w:rsidR="00DB63D7">
        <w:rPr>
          <w:szCs w:val="24"/>
        </w:rPr>
        <w:t xml:space="preserve"> below the stratigraphic equivalent of the base of the formation for the deepest producing perforation.”</w:t>
      </w:r>
      <w:r w:rsidR="007F05A5">
        <w:rPr>
          <w:szCs w:val="24"/>
        </w:rPr>
        <w:t xml:space="preserve">  The draft language states the “Lessor may terminate”</w:t>
      </w:r>
      <w:r w:rsidR="0099208F">
        <w:rPr>
          <w:szCs w:val="24"/>
        </w:rPr>
        <w:t xml:space="preserve">. </w:t>
      </w:r>
      <w:r w:rsidR="007F05A5">
        <w:rPr>
          <w:szCs w:val="24"/>
        </w:rPr>
        <w:t xml:space="preserve"> </w:t>
      </w:r>
      <w:r w:rsidR="0099208F">
        <w:rPr>
          <w:szCs w:val="24"/>
        </w:rPr>
        <w:t>W</w:t>
      </w:r>
      <w:r w:rsidR="007F05A5">
        <w:rPr>
          <w:szCs w:val="24"/>
        </w:rPr>
        <w:t>e suggest that a reference be made th</w:t>
      </w:r>
      <w:r w:rsidR="0099208F">
        <w:rPr>
          <w:szCs w:val="24"/>
        </w:rPr>
        <w:t xml:space="preserve">at any such </w:t>
      </w:r>
      <w:r w:rsidR="007F05A5">
        <w:rPr>
          <w:szCs w:val="24"/>
        </w:rPr>
        <w:t>termination would be subject to rules and regulations promulgated by the Board</w:t>
      </w:r>
      <w:r w:rsidR="0099208F">
        <w:rPr>
          <w:szCs w:val="24"/>
        </w:rPr>
        <w:t xml:space="preserve">, </w:t>
      </w:r>
      <w:r w:rsidR="007F05A5">
        <w:rPr>
          <w:szCs w:val="24"/>
        </w:rPr>
        <w:t xml:space="preserve">such that the Board could provide for a process similar to development demands, where a lessee would receive notice and have the opportunity to present its development plans.  Also, rather than setting a period of two years, </w:t>
      </w:r>
      <w:r w:rsidR="00F62F40">
        <w:rPr>
          <w:szCs w:val="24"/>
        </w:rPr>
        <w:t xml:space="preserve">we suggest that </w:t>
      </w:r>
      <w:r w:rsidR="00972C15">
        <w:rPr>
          <w:szCs w:val="24"/>
        </w:rPr>
        <w:t xml:space="preserve">this period be left </w:t>
      </w:r>
      <w:r w:rsidR="007F05A5">
        <w:rPr>
          <w:szCs w:val="24"/>
        </w:rPr>
        <w:t>blank, similar to the primary term and allow</w:t>
      </w:r>
      <w:r w:rsidR="0012181D">
        <w:rPr>
          <w:szCs w:val="24"/>
        </w:rPr>
        <w:t xml:space="preserve"> lessees to include that term in their bid.</w:t>
      </w:r>
    </w:p>
    <w:p w:rsidR="00EC2415" w:rsidRPr="00B76860" w:rsidRDefault="00782DEA" w:rsidP="00EC2415">
      <w:pPr>
        <w:spacing w:line="480" w:lineRule="auto"/>
        <w:ind w:firstLine="720"/>
        <w:jc w:val="both"/>
        <w:rPr>
          <w:szCs w:val="24"/>
        </w:rPr>
      </w:pPr>
      <w:r>
        <w:rPr>
          <w:szCs w:val="24"/>
        </w:rPr>
        <w:t xml:space="preserve">The proposed form also makes changes on </w:t>
      </w:r>
      <w:r w:rsidR="00EC2415">
        <w:rPr>
          <w:szCs w:val="24"/>
        </w:rPr>
        <w:t xml:space="preserve">the method of payment of rentals.  The current lease </w:t>
      </w:r>
      <w:r>
        <w:rPr>
          <w:szCs w:val="24"/>
        </w:rPr>
        <w:t xml:space="preserve">permits </w:t>
      </w:r>
      <w:r w:rsidR="00EC2415">
        <w:rPr>
          <w:szCs w:val="24"/>
        </w:rPr>
        <w:t>payment by check or draft</w:t>
      </w:r>
      <w:r w:rsidR="00353CC9">
        <w:rPr>
          <w:szCs w:val="24"/>
        </w:rPr>
        <w:t xml:space="preserve">; under the proposed draft, </w:t>
      </w:r>
      <w:r w:rsidR="00EC2415">
        <w:rPr>
          <w:szCs w:val="24"/>
        </w:rPr>
        <w:t>the rental must be paid in a form acceptable to the Board.</w:t>
      </w:r>
      <w:r w:rsidR="00DF7A94">
        <w:rPr>
          <w:szCs w:val="24"/>
        </w:rPr>
        <w:t xml:space="preserve">  To make it clear that a check or draft is always acceptable, we would prefer for this change to provided that the rental be paid by “check, draft or other form acceptable to the Board.”</w:t>
      </w:r>
      <w:r w:rsidR="00B76860">
        <w:rPr>
          <w:szCs w:val="24"/>
        </w:rPr>
        <w:t xml:space="preserve">  Also, while the current lease form indicates that payment is timely if send by </w:t>
      </w:r>
      <w:r w:rsidR="00B76860">
        <w:rPr>
          <w:b/>
          <w:i/>
          <w:szCs w:val="24"/>
        </w:rPr>
        <w:t>registered</w:t>
      </w:r>
      <w:r w:rsidR="00B76860">
        <w:rPr>
          <w:szCs w:val="24"/>
        </w:rPr>
        <w:t xml:space="preserve"> mail on or before the rental due date</w:t>
      </w:r>
      <w:r w:rsidR="00F437A8">
        <w:rPr>
          <w:szCs w:val="24"/>
        </w:rPr>
        <w:t>,</w:t>
      </w:r>
      <w:r w:rsidR="00B76860">
        <w:rPr>
          <w:szCs w:val="24"/>
        </w:rPr>
        <w:t xml:space="preserve"> the proposed form </w:t>
      </w:r>
      <w:r w:rsidR="00751D45">
        <w:rPr>
          <w:szCs w:val="24"/>
        </w:rPr>
        <w:t xml:space="preserve">authorizes any form of mailing </w:t>
      </w:r>
      <w:r w:rsidR="00F437A8">
        <w:rPr>
          <w:szCs w:val="24"/>
        </w:rPr>
        <w:t xml:space="preserve">(thus including certified or first-class mail) </w:t>
      </w:r>
      <w:r w:rsidR="00751D45">
        <w:rPr>
          <w:szCs w:val="24"/>
        </w:rPr>
        <w:t>on or before the Anniversary Date.</w:t>
      </w:r>
    </w:p>
    <w:p w:rsidR="00BD1681" w:rsidRDefault="00AE604E" w:rsidP="00550A5D">
      <w:pPr>
        <w:spacing w:line="480" w:lineRule="auto"/>
        <w:ind w:firstLine="720"/>
        <w:jc w:val="both"/>
        <w:rPr>
          <w:szCs w:val="24"/>
        </w:rPr>
      </w:pPr>
      <w:r w:rsidRPr="00DC28E4">
        <w:rPr>
          <w:b/>
          <w:szCs w:val="24"/>
        </w:rPr>
        <w:t>Article 5</w:t>
      </w:r>
      <w:r>
        <w:rPr>
          <w:szCs w:val="24"/>
        </w:rPr>
        <w:t xml:space="preserve"> </w:t>
      </w:r>
      <w:r w:rsidR="00577841">
        <w:rPr>
          <w:szCs w:val="24"/>
        </w:rPr>
        <w:t xml:space="preserve">(entitled Force Majeure and Suspending Events) </w:t>
      </w:r>
      <w:r>
        <w:rPr>
          <w:szCs w:val="24"/>
        </w:rPr>
        <w:t>concerns force majeure and suspending events</w:t>
      </w:r>
      <w:r w:rsidR="00DC28E4">
        <w:rPr>
          <w:szCs w:val="24"/>
        </w:rPr>
        <w:t>, which includes</w:t>
      </w:r>
      <w:r>
        <w:rPr>
          <w:szCs w:val="24"/>
        </w:rPr>
        <w:t xml:space="preserve"> such things as lack of availability</w:t>
      </w:r>
      <w:r w:rsidR="00A75FD8">
        <w:rPr>
          <w:szCs w:val="24"/>
        </w:rPr>
        <w:t>, and changes article 13 of the current lease form</w:t>
      </w:r>
      <w:r>
        <w:rPr>
          <w:szCs w:val="24"/>
        </w:rPr>
        <w:t xml:space="preserve">.  </w:t>
      </w:r>
      <w:r w:rsidR="006430EE">
        <w:rPr>
          <w:szCs w:val="24"/>
        </w:rPr>
        <w:t>Under the proposed form, i</w:t>
      </w:r>
      <w:r w:rsidR="00EC1FBB">
        <w:rPr>
          <w:szCs w:val="24"/>
        </w:rPr>
        <w:t xml:space="preserve">nitial notice must be given to OMR within 90 days </w:t>
      </w:r>
      <w:r w:rsidR="00A75FD8">
        <w:rPr>
          <w:szCs w:val="24"/>
        </w:rPr>
        <w:t>after the triggering event and also 30 days thereafter while such event is continuing</w:t>
      </w:r>
      <w:r w:rsidR="00EC1FBB">
        <w:rPr>
          <w:szCs w:val="24"/>
        </w:rPr>
        <w:t xml:space="preserve">.  </w:t>
      </w:r>
      <w:r w:rsidR="006430EE">
        <w:rPr>
          <w:szCs w:val="24"/>
        </w:rPr>
        <w:t>Under the proposed form, t</w:t>
      </w:r>
      <w:r w:rsidR="00EC1FBB">
        <w:rPr>
          <w:szCs w:val="24"/>
        </w:rPr>
        <w:t xml:space="preserve">he </w:t>
      </w:r>
      <w:r w:rsidR="006430EE">
        <w:rPr>
          <w:szCs w:val="24"/>
        </w:rPr>
        <w:t>lessor also reserves</w:t>
      </w:r>
      <w:r w:rsidR="00EC1FBB">
        <w:rPr>
          <w:szCs w:val="24"/>
        </w:rPr>
        <w:t xml:space="preserve"> the right in its sole, reasonable di</w:t>
      </w:r>
      <w:r w:rsidR="00BD1681">
        <w:rPr>
          <w:szCs w:val="24"/>
        </w:rPr>
        <w:t xml:space="preserve">scretion to determine that a </w:t>
      </w:r>
      <w:r w:rsidR="006430EE">
        <w:rPr>
          <w:szCs w:val="24"/>
        </w:rPr>
        <w:t>l</w:t>
      </w:r>
      <w:r w:rsidR="00871EBB">
        <w:rPr>
          <w:szCs w:val="24"/>
        </w:rPr>
        <w:t xml:space="preserve">essee was not entitled to assert force majeure or a suspending event. </w:t>
      </w:r>
    </w:p>
    <w:p w:rsidR="00AE604E" w:rsidRDefault="001D24F1" w:rsidP="00550A5D">
      <w:pPr>
        <w:spacing w:line="480" w:lineRule="auto"/>
        <w:ind w:firstLine="720"/>
        <w:jc w:val="both"/>
        <w:rPr>
          <w:szCs w:val="24"/>
        </w:rPr>
      </w:pPr>
      <w:r w:rsidRPr="00871EBB">
        <w:rPr>
          <w:b/>
          <w:szCs w:val="24"/>
        </w:rPr>
        <w:t>Article 7</w:t>
      </w:r>
      <w:r w:rsidR="00577841">
        <w:rPr>
          <w:szCs w:val="24"/>
        </w:rPr>
        <w:t xml:space="preserve"> (entitled</w:t>
      </w:r>
      <w:r>
        <w:rPr>
          <w:szCs w:val="24"/>
        </w:rPr>
        <w:t xml:space="preserve"> Protecti</w:t>
      </w:r>
      <w:r w:rsidR="0012181D">
        <w:rPr>
          <w:szCs w:val="24"/>
        </w:rPr>
        <w:t>on</w:t>
      </w:r>
      <w:r>
        <w:rPr>
          <w:szCs w:val="24"/>
        </w:rPr>
        <w:t xml:space="preserve"> Against Drainage</w:t>
      </w:r>
      <w:r w:rsidR="00577841">
        <w:rPr>
          <w:szCs w:val="24"/>
        </w:rPr>
        <w:t xml:space="preserve">) contains several changes from </w:t>
      </w:r>
      <w:r w:rsidR="000064CA">
        <w:rPr>
          <w:szCs w:val="24"/>
        </w:rPr>
        <w:t xml:space="preserve">article 5 of </w:t>
      </w:r>
      <w:r w:rsidR="00577841">
        <w:rPr>
          <w:szCs w:val="24"/>
        </w:rPr>
        <w:t>the current lease form</w:t>
      </w:r>
      <w:r>
        <w:rPr>
          <w:szCs w:val="24"/>
        </w:rPr>
        <w:t xml:space="preserve">.  </w:t>
      </w:r>
      <w:r w:rsidR="003670D9">
        <w:rPr>
          <w:szCs w:val="24"/>
        </w:rPr>
        <w:t>First, t</w:t>
      </w:r>
      <w:r>
        <w:rPr>
          <w:szCs w:val="24"/>
        </w:rPr>
        <w:t>here is no longer a minimum productive time period for an adjacent well to trigger an obligation to drill on we</w:t>
      </w:r>
      <w:r w:rsidR="00530DB5">
        <w:rPr>
          <w:szCs w:val="24"/>
        </w:rPr>
        <w:t>lls</w:t>
      </w:r>
      <w:r w:rsidR="00D6230A">
        <w:rPr>
          <w:szCs w:val="24"/>
        </w:rPr>
        <w:t>: under t</w:t>
      </w:r>
      <w:r w:rsidR="003670D9">
        <w:rPr>
          <w:szCs w:val="24"/>
        </w:rPr>
        <w:t>he current lease form</w:t>
      </w:r>
      <w:r w:rsidR="00D6230A">
        <w:rPr>
          <w:szCs w:val="24"/>
        </w:rPr>
        <w:t xml:space="preserve">, the obligations under this provision are triggered only if </w:t>
      </w:r>
      <w:r w:rsidR="003670D9">
        <w:rPr>
          <w:szCs w:val="24"/>
        </w:rPr>
        <w:t xml:space="preserve">a minimum productive status </w:t>
      </w:r>
      <w:r w:rsidR="00D6230A">
        <w:rPr>
          <w:szCs w:val="24"/>
        </w:rPr>
        <w:t xml:space="preserve">is satisfied, </w:t>
      </w:r>
      <w:r w:rsidR="0032641F">
        <w:rPr>
          <w:szCs w:val="24"/>
        </w:rPr>
        <w:t xml:space="preserve">but the obligations under the proposed </w:t>
      </w:r>
      <w:r w:rsidR="00D6230A">
        <w:rPr>
          <w:szCs w:val="24"/>
        </w:rPr>
        <w:t xml:space="preserve">form are </w:t>
      </w:r>
      <w:r w:rsidR="00070585">
        <w:rPr>
          <w:szCs w:val="24"/>
        </w:rPr>
        <w:t>triggered</w:t>
      </w:r>
      <w:r w:rsidR="0032641F">
        <w:rPr>
          <w:szCs w:val="24"/>
        </w:rPr>
        <w:t xml:space="preserve"> by a</w:t>
      </w:r>
      <w:r w:rsidR="000064CA">
        <w:rPr>
          <w:szCs w:val="24"/>
        </w:rPr>
        <w:t>ny</w:t>
      </w:r>
      <w:r w:rsidR="0032641F">
        <w:rPr>
          <w:szCs w:val="24"/>
        </w:rPr>
        <w:t xml:space="preserve"> </w:t>
      </w:r>
      <w:r w:rsidR="0012181D">
        <w:rPr>
          <w:szCs w:val="24"/>
        </w:rPr>
        <w:t>“</w:t>
      </w:r>
      <w:r w:rsidR="0032641F">
        <w:rPr>
          <w:szCs w:val="24"/>
        </w:rPr>
        <w:t>producing</w:t>
      </w:r>
      <w:r w:rsidR="00A332EE">
        <w:rPr>
          <w:szCs w:val="24"/>
        </w:rPr>
        <w:t>”</w:t>
      </w:r>
      <w:r w:rsidR="00D6230A">
        <w:rPr>
          <w:szCs w:val="24"/>
        </w:rPr>
        <w:t xml:space="preserve"> well.  </w:t>
      </w:r>
      <w:r w:rsidR="0032641F">
        <w:rPr>
          <w:szCs w:val="24"/>
        </w:rPr>
        <w:t>Further i</w:t>
      </w:r>
      <w:r w:rsidR="00530DB5">
        <w:rPr>
          <w:szCs w:val="24"/>
        </w:rPr>
        <w:t xml:space="preserve">n the current lease form, the </w:t>
      </w:r>
      <w:r w:rsidR="00CC65B1">
        <w:rPr>
          <w:szCs w:val="24"/>
        </w:rPr>
        <w:t>l</w:t>
      </w:r>
      <w:r w:rsidR="00530DB5">
        <w:rPr>
          <w:szCs w:val="24"/>
        </w:rPr>
        <w:t>essee’s obligation to drill this well is not triggered until</w:t>
      </w:r>
      <w:r w:rsidR="00070585">
        <w:rPr>
          <w:szCs w:val="24"/>
        </w:rPr>
        <w:t xml:space="preserve"> it receives a notice from the B</w:t>
      </w:r>
      <w:r w:rsidR="00530DB5">
        <w:rPr>
          <w:szCs w:val="24"/>
        </w:rPr>
        <w:t xml:space="preserve">oard if it is not the operator or working interest owner of the adjacent well, but </w:t>
      </w:r>
      <w:r w:rsidR="00CC65B1">
        <w:rPr>
          <w:szCs w:val="24"/>
        </w:rPr>
        <w:t>the proposed form has no corresponding notice requirement for triggering this obligation</w:t>
      </w:r>
      <w:r w:rsidR="00530DB5">
        <w:rPr>
          <w:szCs w:val="24"/>
        </w:rPr>
        <w:t xml:space="preserve">.  </w:t>
      </w:r>
      <w:r w:rsidR="0032641F">
        <w:rPr>
          <w:szCs w:val="24"/>
        </w:rPr>
        <w:t>Th</w:t>
      </w:r>
      <w:r w:rsidR="00942EC8">
        <w:rPr>
          <w:szCs w:val="24"/>
        </w:rPr>
        <w:t xml:space="preserve">us a </w:t>
      </w:r>
      <w:r w:rsidR="00CC65B1">
        <w:rPr>
          <w:szCs w:val="24"/>
        </w:rPr>
        <w:t>l</w:t>
      </w:r>
      <w:r w:rsidR="00BE089B">
        <w:rPr>
          <w:szCs w:val="24"/>
        </w:rPr>
        <w:t>essee</w:t>
      </w:r>
      <w:r w:rsidR="0032641F">
        <w:rPr>
          <w:szCs w:val="24"/>
        </w:rPr>
        <w:t xml:space="preserve"> </w:t>
      </w:r>
      <w:r w:rsidR="00A332EE">
        <w:rPr>
          <w:szCs w:val="24"/>
        </w:rPr>
        <w:t xml:space="preserve">with no interest in this other well </w:t>
      </w:r>
      <w:r w:rsidR="00B1053D">
        <w:rPr>
          <w:szCs w:val="24"/>
        </w:rPr>
        <w:t xml:space="preserve">could easily breach this obligation if it is not </w:t>
      </w:r>
      <w:r w:rsidR="0032641F">
        <w:rPr>
          <w:szCs w:val="24"/>
        </w:rPr>
        <w:t>aware of this adjacent producing well</w:t>
      </w:r>
      <w:r w:rsidR="00A332EE">
        <w:rPr>
          <w:szCs w:val="24"/>
        </w:rPr>
        <w:t>.</w:t>
      </w:r>
      <w:r w:rsidR="0032641F">
        <w:rPr>
          <w:szCs w:val="24"/>
        </w:rPr>
        <w:t xml:space="preserve"> </w:t>
      </w:r>
      <w:r w:rsidR="00B1053D">
        <w:rPr>
          <w:szCs w:val="24"/>
        </w:rPr>
        <w:t xml:space="preserve"> </w:t>
      </w:r>
      <w:r w:rsidR="00E406B2">
        <w:rPr>
          <w:szCs w:val="24"/>
        </w:rPr>
        <w:t xml:space="preserve">As in the current lease form, </w:t>
      </w:r>
      <w:r w:rsidR="00530DB5">
        <w:rPr>
          <w:szCs w:val="24"/>
        </w:rPr>
        <w:t xml:space="preserve">Offset Royalties </w:t>
      </w:r>
      <w:r w:rsidR="00E406B2">
        <w:rPr>
          <w:szCs w:val="24"/>
        </w:rPr>
        <w:t xml:space="preserve">are </w:t>
      </w:r>
      <w:r w:rsidR="00530DB5">
        <w:rPr>
          <w:szCs w:val="24"/>
        </w:rPr>
        <w:t>based upon actual production of the Adjacent Well</w:t>
      </w:r>
      <w:r w:rsidR="00B1053D">
        <w:rPr>
          <w:szCs w:val="24"/>
        </w:rPr>
        <w:t>;</w:t>
      </w:r>
      <w:r w:rsidR="00BE089B">
        <w:rPr>
          <w:szCs w:val="24"/>
        </w:rPr>
        <w:t xml:space="preserve"> however</w:t>
      </w:r>
      <w:r w:rsidR="003F4394">
        <w:rPr>
          <w:szCs w:val="24"/>
        </w:rPr>
        <w:t>,</w:t>
      </w:r>
      <w:r w:rsidR="00BE089B">
        <w:rPr>
          <w:szCs w:val="24"/>
        </w:rPr>
        <w:t xml:space="preserve"> the provisions </w:t>
      </w:r>
      <w:r w:rsidR="003F4394">
        <w:rPr>
          <w:szCs w:val="24"/>
        </w:rPr>
        <w:t xml:space="preserve">in the current lease form </w:t>
      </w:r>
      <w:r w:rsidR="00BE089B">
        <w:rPr>
          <w:szCs w:val="24"/>
        </w:rPr>
        <w:t xml:space="preserve">for a </w:t>
      </w:r>
      <w:r w:rsidR="003F4394">
        <w:rPr>
          <w:szCs w:val="24"/>
        </w:rPr>
        <w:t>l</w:t>
      </w:r>
      <w:r w:rsidR="00530DB5">
        <w:rPr>
          <w:szCs w:val="24"/>
        </w:rPr>
        <w:t xml:space="preserve">essee </w:t>
      </w:r>
      <w:r w:rsidR="003F4394">
        <w:rPr>
          <w:szCs w:val="24"/>
        </w:rPr>
        <w:t xml:space="preserve">who </w:t>
      </w:r>
      <w:r w:rsidR="00530DB5">
        <w:rPr>
          <w:szCs w:val="24"/>
        </w:rPr>
        <w:t xml:space="preserve">cannot timely obtain </w:t>
      </w:r>
      <w:r w:rsidR="00967EDD">
        <w:rPr>
          <w:szCs w:val="24"/>
        </w:rPr>
        <w:t>such production information</w:t>
      </w:r>
      <w:r w:rsidR="00BE089B">
        <w:rPr>
          <w:szCs w:val="24"/>
        </w:rPr>
        <w:t xml:space="preserve"> have been deleted and failure to timely pay these payments will result in a breach of the lease. </w:t>
      </w:r>
      <w:r w:rsidR="0012181D">
        <w:rPr>
          <w:szCs w:val="24"/>
        </w:rPr>
        <w:t xml:space="preserve"> Also, the current lease form provides for the compensatory payments to be made based upon one-half (1/2) of the produciotn from the well in question; whereas the proposed language appears to be based upon the full production from such well.</w:t>
      </w:r>
    </w:p>
    <w:p w:rsidR="00967EDD" w:rsidRDefault="00967EDD" w:rsidP="00550A5D">
      <w:pPr>
        <w:spacing w:line="480" w:lineRule="auto"/>
        <w:ind w:firstLine="720"/>
        <w:jc w:val="both"/>
        <w:rPr>
          <w:szCs w:val="24"/>
        </w:rPr>
      </w:pPr>
      <w:r>
        <w:rPr>
          <w:szCs w:val="24"/>
        </w:rPr>
        <w:t xml:space="preserve">Under the current lease form, </w:t>
      </w:r>
      <w:r w:rsidR="003F4394">
        <w:rPr>
          <w:szCs w:val="24"/>
        </w:rPr>
        <w:t xml:space="preserve">the lessee owes </w:t>
      </w:r>
      <w:r>
        <w:rPr>
          <w:szCs w:val="24"/>
        </w:rPr>
        <w:t xml:space="preserve">no other </w:t>
      </w:r>
      <w:r w:rsidR="003F4394">
        <w:rPr>
          <w:szCs w:val="24"/>
        </w:rPr>
        <w:t xml:space="preserve">offset </w:t>
      </w:r>
      <w:r>
        <w:rPr>
          <w:szCs w:val="24"/>
        </w:rPr>
        <w:t>obligations if a unit for this adjacent well including all or part of the leased premises is created before the maturity date which is at least 120 days after production commen</w:t>
      </w:r>
      <w:r w:rsidR="00503DFB">
        <w:rPr>
          <w:szCs w:val="24"/>
        </w:rPr>
        <w:t xml:space="preserve">ces or a longer time period if </w:t>
      </w:r>
      <w:r>
        <w:rPr>
          <w:szCs w:val="24"/>
        </w:rPr>
        <w:t xml:space="preserve">notices </w:t>
      </w:r>
      <w:r w:rsidR="00503DFB">
        <w:rPr>
          <w:szCs w:val="24"/>
        </w:rPr>
        <w:t xml:space="preserve">are </w:t>
      </w:r>
      <w:r>
        <w:rPr>
          <w:szCs w:val="24"/>
        </w:rPr>
        <w:t>to be gi</w:t>
      </w:r>
      <w:r w:rsidR="00503DFB">
        <w:rPr>
          <w:szCs w:val="24"/>
        </w:rPr>
        <w:t xml:space="preserve">ven to </w:t>
      </w:r>
      <w:r w:rsidR="00335AE9">
        <w:rPr>
          <w:szCs w:val="24"/>
        </w:rPr>
        <w:t>l</w:t>
      </w:r>
      <w:r w:rsidR="00503DFB">
        <w:rPr>
          <w:szCs w:val="24"/>
        </w:rPr>
        <w:t>essees with no interest</w:t>
      </w:r>
      <w:r>
        <w:rPr>
          <w:szCs w:val="24"/>
        </w:rPr>
        <w:t xml:space="preserve"> in said adjourning </w:t>
      </w:r>
      <w:r w:rsidR="00503DFB">
        <w:rPr>
          <w:szCs w:val="24"/>
        </w:rPr>
        <w:t>well</w:t>
      </w:r>
      <w:r w:rsidR="0074107E">
        <w:rPr>
          <w:szCs w:val="24"/>
        </w:rPr>
        <w:t xml:space="preserve">.  However, </w:t>
      </w:r>
      <w:r w:rsidR="00503DFB">
        <w:rPr>
          <w:szCs w:val="24"/>
        </w:rPr>
        <w:t>under the proposed form</w:t>
      </w:r>
      <w:r w:rsidR="00335AE9">
        <w:rPr>
          <w:szCs w:val="24"/>
        </w:rPr>
        <w:t>,</w:t>
      </w:r>
      <w:r w:rsidR="00503DFB">
        <w:rPr>
          <w:szCs w:val="24"/>
        </w:rPr>
        <w:t xml:space="preserve"> </w:t>
      </w:r>
      <w:r w:rsidR="0074107E">
        <w:rPr>
          <w:szCs w:val="24"/>
        </w:rPr>
        <w:t xml:space="preserve">even if a unit for such well is timely formed, </w:t>
      </w:r>
      <w:r w:rsidR="00335AE9">
        <w:rPr>
          <w:szCs w:val="24"/>
        </w:rPr>
        <w:t>the l</w:t>
      </w:r>
      <w:r w:rsidR="0074107E">
        <w:rPr>
          <w:szCs w:val="24"/>
        </w:rPr>
        <w:t xml:space="preserve">essee still owes </w:t>
      </w:r>
      <w:r w:rsidR="00BF58F1">
        <w:rPr>
          <w:szCs w:val="24"/>
        </w:rPr>
        <w:t xml:space="preserve">damages </w:t>
      </w:r>
      <w:r w:rsidR="00335AE9">
        <w:rPr>
          <w:szCs w:val="24"/>
        </w:rPr>
        <w:t xml:space="preserve">to the lessor </w:t>
      </w:r>
      <w:r w:rsidR="00BF58F1">
        <w:rPr>
          <w:szCs w:val="24"/>
        </w:rPr>
        <w:t xml:space="preserve">for production occurring </w:t>
      </w:r>
      <w:r w:rsidR="00335AE9">
        <w:rPr>
          <w:szCs w:val="24"/>
        </w:rPr>
        <w:t xml:space="preserve">before </w:t>
      </w:r>
      <w:r w:rsidR="00BF58F1">
        <w:rPr>
          <w:szCs w:val="24"/>
        </w:rPr>
        <w:t xml:space="preserve">the date of the unit.  This payment obligation apparently is applicable even if the </w:t>
      </w:r>
      <w:r w:rsidR="00817D6A">
        <w:rPr>
          <w:szCs w:val="24"/>
        </w:rPr>
        <w:t>state lease in question became effective after the</w:t>
      </w:r>
      <w:r w:rsidR="00BF58F1">
        <w:rPr>
          <w:szCs w:val="24"/>
        </w:rPr>
        <w:t xml:space="preserve"> adjacent well </w:t>
      </w:r>
      <w:r w:rsidR="00335AE9">
        <w:rPr>
          <w:szCs w:val="24"/>
        </w:rPr>
        <w:t>commenced production.</w:t>
      </w:r>
    </w:p>
    <w:p w:rsidR="00BF58F1" w:rsidRDefault="00903453" w:rsidP="00550A5D">
      <w:pPr>
        <w:spacing w:line="480" w:lineRule="auto"/>
        <w:ind w:firstLine="720"/>
        <w:jc w:val="both"/>
        <w:rPr>
          <w:szCs w:val="24"/>
        </w:rPr>
      </w:pPr>
      <w:r w:rsidRPr="0065368B">
        <w:rPr>
          <w:b/>
          <w:szCs w:val="24"/>
        </w:rPr>
        <w:t>Article 17</w:t>
      </w:r>
      <w:r>
        <w:rPr>
          <w:szCs w:val="24"/>
        </w:rPr>
        <w:t xml:space="preserve"> </w:t>
      </w:r>
      <w:r w:rsidR="00577841">
        <w:rPr>
          <w:szCs w:val="24"/>
        </w:rPr>
        <w:t xml:space="preserve">(entitled </w:t>
      </w:r>
      <w:r w:rsidR="00B3164F">
        <w:rPr>
          <w:szCs w:val="24"/>
        </w:rPr>
        <w:t>Termination and Release)</w:t>
      </w:r>
      <w:r w:rsidR="00802762">
        <w:rPr>
          <w:szCs w:val="24"/>
        </w:rPr>
        <w:t xml:space="preserve"> </w:t>
      </w:r>
      <w:r w:rsidR="000B7888">
        <w:rPr>
          <w:szCs w:val="24"/>
        </w:rPr>
        <w:t xml:space="preserve">corresponds to </w:t>
      </w:r>
      <w:r w:rsidR="00802762">
        <w:rPr>
          <w:szCs w:val="24"/>
        </w:rPr>
        <w:t>article 7 of the current lease form</w:t>
      </w:r>
      <w:r w:rsidR="00E45451">
        <w:rPr>
          <w:szCs w:val="24"/>
        </w:rPr>
        <w:t xml:space="preserve">.  A </w:t>
      </w:r>
      <w:r w:rsidR="00802762">
        <w:rPr>
          <w:szCs w:val="24"/>
        </w:rPr>
        <w:t>l</w:t>
      </w:r>
      <w:r>
        <w:rPr>
          <w:szCs w:val="24"/>
        </w:rPr>
        <w:t>essee’s partial re</w:t>
      </w:r>
      <w:r w:rsidR="00E45451">
        <w:rPr>
          <w:szCs w:val="24"/>
        </w:rPr>
        <w:t>lease does not reduce the amount of re</w:t>
      </w:r>
      <w:r w:rsidR="000B7888">
        <w:rPr>
          <w:szCs w:val="24"/>
        </w:rPr>
        <w:t>ntals required to maintain the l</w:t>
      </w:r>
      <w:r w:rsidR="00E45451">
        <w:rPr>
          <w:szCs w:val="24"/>
        </w:rPr>
        <w:t>ease during the primary term.</w:t>
      </w:r>
    </w:p>
    <w:p w:rsidR="00E45451" w:rsidRDefault="009A17C2" w:rsidP="00550A5D">
      <w:pPr>
        <w:spacing w:line="480" w:lineRule="auto"/>
        <w:ind w:firstLine="720"/>
        <w:jc w:val="both"/>
        <w:rPr>
          <w:szCs w:val="24"/>
        </w:rPr>
      </w:pPr>
      <w:r>
        <w:rPr>
          <w:szCs w:val="24"/>
        </w:rPr>
        <w:t>A lessee must pay $100/day if</w:t>
      </w:r>
      <w:r w:rsidR="00855AC8">
        <w:rPr>
          <w:szCs w:val="24"/>
        </w:rPr>
        <w:t>, within 90 days after the termination of any or all portions of the lease,</w:t>
      </w:r>
      <w:r w:rsidR="000B7888">
        <w:rPr>
          <w:szCs w:val="24"/>
        </w:rPr>
        <w:t xml:space="preserve"> the lessee does not</w:t>
      </w:r>
      <w:r w:rsidR="00855AC8">
        <w:rPr>
          <w:szCs w:val="24"/>
        </w:rPr>
        <w:t xml:space="preserve"> provide OMR with certified copies of a recorded release</w:t>
      </w:r>
      <w:r>
        <w:rPr>
          <w:szCs w:val="24"/>
        </w:rPr>
        <w:t xml:space="preserve"> </w:t>
      </w:r>
      <w:r w:rsidR="00855AC8">
        <w:rPr>
          <w:szCs w:val="24"/>
        </w:rPr>
        <w:t xml:space="preserve">instrument.  Within this same 90-day period, the lessee </w:t>
      </w:r>
      <w:r w:rsidR="009C0959">
        <w:rPr>
          <w:szCs w:val="24"/>
        </w:rPr>
        <w:t xml:space="preserve">must submit to OMR </w:t>
      </w:r>
      <w:r w:rsidR="009704F6">
        <w:rPr>
          <w:szCs w:val="24"/>
        </w:rPr>
        <w:t>(i) </w:t>
      </w:r>
      <w:r w:rsidR="009C0959">
        <w:rPr>
          <w:szCs w:val="24"/>
        </w:rPr>
        <w:t xml:space="preserve">a listing of </w:t>
      </w:r>
      <w:r w:rsidR="002808BF">
        <w:rPr>
          <w:szCs w:val="24"/>
        </w:rPr>
        <w:t>all unplugged wells and facilities</w:t>
      </w:r>
      <w:r w:rsidR="009C0959">
        <w:rPr>
          <w:szCs w:val="24"/>
        </w:rPr>
        <w:t xml:space="preserve"> placed by </w:t>
      </w:r>
      <w:r w:rsidR="009704F6">
        <w:rPr>
          <w:szCs w:val="24"/>
        </w:rPr>
        <w:t>l</w:t>
      </w:r>
      <w:r w:rsidR="009C0959">
        <w:rPr>
          <w:szCs w:val="24"/>
        </w:rPr>
        <w:t xml:space="preserve">essee on the released acreage and </w:t>
      </w:r>
      <w:r w:rsidR="009704F6">
        <w:rPr>
          <w:szCs w:val="24"/>
        </w:rPr>
        <w:t xml:space="preserve">(ii) a corresponding </w:t>
      </w:r>
      <w:r w:rsidR="009C0959">
        <w:rPr>
          <w:szCs w:val="24"/>
        </w:rPr>
        <w:t>restoration schedule.  While both of these provisio</w:t>
      </w:r>
      <w:r w:rsidR="002808BF">
        <w:rPr>
          <w:szCs w:val="24"/>
        </w:rPr>
        <w:t xml:space="preserve">ns address termination of the </w:t>
      </w:r>
      <w:r w:rsidR="009C0959">
        <w:rPr>
          <w:szCs w:val="24"/>
        </w:rPr>
        <w:t xml:space="preserve">lease, </w:t>
      </w:r>
      <w:r w:rsidR="00517BB5">
        <w:rPr>
          <w:szCs w:val="24"/>
        </w:rPr>
        <w:t>it</w:t>
      </w:r>
      <w:r w:rsidR="009C0959">
        <w:rPr>
          <w:szCs w:val="24"/>
        </w:rPr>
        <w:t xml:space="preserve"> app</w:t>
      </w:r>
      <w:r w:rsidR="002808BF">
        <w:rPr>
          <w:szCs w:val="24"/>
        </w:rPr>
        <w:t xml:space="preserve">ears that they may also apply </w:t>
      </w:r>
      <w:r w:rsidR="009704F6">
        <w:rPr>
          <w:szCs w:val="24"/>
        </w:rPr>
        <w:t>if the lease is released</w:t>
      </w:r>
      <w:r w:rsidR="009C0959">
        <w:rPr>
          <w:szCs w:val="24"/>
        </w:rPr>
        <w:t>, in whole or in part.</w:t>
      </w:r>
    </w:p>
    <w:p w:rsidR="009704F6" w:rsidRDefault="009704F6" w:rsidP="009704F6">
      <w:pPr>
        <w:spacing w:line="480" w:lineRule="auto"/>
        <w:jc w:val="center"/>
        <w:rPr>
          <w:szCs w:val="24"/>
        </w:rPr>
      </w:pPr>
      <w:r>
        <w:rPr>
          <w:szCs w:val="24"/>
        </w:rPr>
        <w:t>* * *</w:t>
      </w:r>
    </w:p>
    <w:sectPr w:rsidR="009704F6" w:rsidSect="0015506B">
      <w:footerReference w:type="even" r:id="rId10"/>
      <w:footerReference w:type="default" r:id="rId11"/>
      <w:pgSz w:w="12240" w:h="15840" w:code="1"/>
      <w:pgMar w:top="99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3E" w:rsidRDefault="0030653E">
      <w:r>
        <w:separator/>
      </w:r>
    </w:p>
  </w:endnote>
  <w:endnote w:type="continuationSeparator" w:id="0">
    <w:p w:rsidR="0030653E" w:rsidRDefault="0030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F4B" w:rsidRDefault="00886F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6F4B" w:rsidRDefault="00886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F4B" w:rsidRPr="00EB01BE" w:rsidRDefault="00886F4B" w:rsidP="009704F6">
    <w:pPr>
      <w:pStyle w:val="Footer"/>
    </w:pPr>
    <w:r w:rsidRPr="00EB01BE">
      <w:rPr>
        <w:sz w:val="14"/>
        <w:szCs w:val="14"/>
      </w:rPr>
      <w:t>2963889-</w:t>
    </w:r>
    <w:r w:rsidR="00207314">
      <w:rPr>
        <w:sz w:val="14"/>
        <w:szCs w:val="14"/>
      </w:rPr>
      <w:t>4</w:t>
    </w:r>
    <w:r w:rsidRPr="00EB01BE">
      <w:tab/>
      <w:t xml:space="preserve">Page </w:t>
    </w:r>
    <w:r w:rsidRPr="00EB01BE">
      <w:fldChar w:fldCharType="begin"/>
    </w:r>
    <w:r w:rsidRPr="00EB01BE">
      <w:instrText xml:space="preserve"> PAGE  \* Arabic  \* MERGEFORMAT </w:instrText>
    </w:r>
    <w:r w:rsidRPr="00EB01BE">
      <w:fldChar w:fldCharType="separate"/>
    </w:r>
    <w:r w:rsidR="007A518C">
      <w:rPr>
        <w:noProof/>
      </w:rPr>
      <w:t>1</w:t>
    </w:r>
    <w:r w:rsidRPr="00EB01BE">
      <w:fldChar w:fldCharType="end"/>
    </w:r>
    <w:r w:rsidRPr="00EB01BE">
      <w:t xml:space="preserve"> of </w:t>
    </w:r>
    <w:r w:rsidR="007A518C">
      <w:rPr>
        <w:noProof/>
      </w:rPr>
      <w:fldChar w:fldCharType="begin"/>
    </w:r>
    <w:r w:rsidR="007A518C">
      <w:rPr>
        <w:noProof/>
      </w:rPr>
      <w:instrText xml:space="preserve"> NUMPAGES  \* Arabic  \* MERGEFORMAT </w:instrText>
    </w:r>
    <w:r w:rsidR="007A518C">
      <w:rPr>
        <w:noProof/>
      </w:rPr>
      <w:fldChar w:fldCharType="separate"/>
    </w:r>
    <w:r w:rsidR="007A518C">
      <w:rPr>
        <w:noProof/>
      </w:rPr>
      <w:t>1</w:t>
    </w:r>
    <w:r w:rsidR="007A518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3E" w:rsidRDefault="0030653E">
      <w:r>
        <w:separator/>
      </w:r>
    </w:p>
  </w:footnote>
  <w:footnote w:type="continuationSeparator" w:id="0">
    <w:p w:rsidR="0030653E" w:rsidRDefault="00306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Heading2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Heading3"/>
      <w:lvlText w:val="%1.%2.%3"/>
      <w:legacy w:legacy="1" w:legacySpace="0" w:legacyIndent="708"/>
      <w:lvlJc w:val="left"/>
      <w:pPr>
        <w:ind w:left="2477" w:hanging="708"/>
      </w:pPr>
    </w:lvl>
    <w:lvl w:ilvl="3">
      <w:start w:val="1"/>
      <w:numFmt w:val="lowerLetter"/>
      <w:pStyle w:val="Heading4"/>
      <w:lvlText w:val="(%4)"/>
      <w:legacy w:legacy="1" w:legacySpace="0" w:legacyIndent="708"/>
      <w:lvlJc w:val="left"/>
      <w:pPr>
        <w:ind w:left="3226" w:hanging="708"/>
      </w:pPr>
    </w:lvl>
    <w:lvl w:ilvl="4">
      <w:start w:val="1"/>
      <w:numFmt w:val="lowerRoman"/>
      <w:pStyle w:val="Heading5"/>
      <w:lvlText w:val="(%5)"/>
      <w:legacy w:legacy="1" w:legacySpace="0" w:legacyIndent="708"/>
      <w:lvlJc w:val="left"/>
      <w:pPr>
        <w:ind w:left="3946" w:hanging="708"/>
      </w:pPr>
    </w:lvl>
    <w:lvl w:ilvl="5">
      <w:start w:val="1"/>
      <w:numFmt w:val="decimal"/>
      <w:pStyle w:val="Heading6"/>
      <w:lvlText w:val="(%6)"/>
      <w:legacy w:legacy="1" w:legacySpace="0" w:legacyIndent="708"/>
      <w:lvlJc w:val="left"/>
      <w:pPr>
        <w:ind w:left="4666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DB97D23"/>
    <w:multiLevelType w:val="multilevel"/>
    <w:tmpl w:val="DFE62CB6"/>
    <w:lvl w:ilvl="0">
      <w:start w:val="1"/>
      <w:numFmt w:val="decimal"/>
      <w:pStyle w:val="TOLevel1"/>
      <w:lvlText w:val="%1"/>
      <w:lvlJc w:val="left"/>
      <w:pPr>
        <w:tabs>
          <w:tab w:val="num" w:pos="1440"/>
        </w:tabs>
        <w:ind w:left="720" w:firstLine="1440"/>
      </w:pPr>
      <w:rPr>
        <w:rFonts w:hint="default"/>
        <w:spacing w:val="0"/>
        <w:u w:val="none"/>
      </w:rPr>
    </w:lvl>
    <w:lvl w:ilvl="1">
      <w:numFmt w:val="none"/>
      <w:pStyle w:val="TOLevel2"/>
      <w:suff w:val="space"/>
      <w:lvlText w:val="REQUIREMENT NO. %1:"/>
      <w:lvlJc w:val="left"/>
      <w:pPr>
        <w:ind w:left="720" w:firstLine="1440"/>
      </w:pPr>
      <w:rPr>
        <w:rFonts w:hint="default"/>
        <w:spacing w:val="0"/>
        <w:u w:val="single"/>
      </w:rPr>
    </w:lvl>
    <w:lvl w:ilvl="2">
      <w:start w:val="1"/>
      <w:numFmt w:val="lowerLetter"/>
      <w:pStyle w:val="TOLevel3"/>
      <w:lvlText w:val="(%3)"/>
      <w:lvlJc w:val="left"/>
      <w:pPr>
        <w:tabs>
          <w:tab w:val="num" w:pos="1440"/>
        </w:tabs>
        <w:ind w:left="720" w:firstLine="1440"/>
      </w:pPr>
      <w:rPr>
        <w:rFonts w:hint="default"/>
        <w:spacing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720" w:firstLine="1440"/>
      </w:pPr>
      <w:rPr>
        <w:rFonts w:hint="default"/>
        <w:spacing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720" w:firstLine="1440"/>
      </w:pPr>
      <w:rPr>
        <w:rFonts w:hint="default"/>
        <w:spacing w:val="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3600" w:hanging="720"/>
      </w:pPr>
      <w:rPr>
        <w:rFonts w:hint="default"/>
        <w:spacing w:val="0"/>
        <w:u w:val="none"/>
      </w:rPr>
    </w:lvl>
    <w:lvl w:ilvl="6">
      <w:start w:val="1"/>
      <w:numFmt w:val="decimal"/>
      <w:lvlText w:val="(%7)"/>
      <w:lvlJc w:val="left"/>
      <w:pPr>
        <w:tabs>
          <w:tab w:val="num" w:pos="720"/>
        </w:tabs>
        <w:ind w:left="4320" w:hanging="720"/>
      </w:pPr>
      <w:rPr>
        <w:rFonts w:hint="default"/>
        <w:spacing w:val="0"/>
        <w:u w:val="none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60" w:hanging="720"/>
      </w:pPr>
      <w:rPr>
        <w:rFonts w:hint="default"/>
        <w:spacing w:val="0"/>
        <w:u w:val="none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7200" w:hanging="720"/>
      </w:pPr>
      <w:rPr>
        <w:rFonts w:hint="default"/>
        <w:spacing w:val="0"/>
        <w:u w:val="none"/>
      </w:rPr>
    </w:lvl>
  </w:abstractNum>
  <w:abstractNum w:abstractNumId="2" w15:restartNumberingAfterBreak="0">
    <w:nsid w:val="1FF81C17"/>
    <w:multiLevelType w:val="multilevel"/>
    <w:tmpl w:val="D946D446"/>
    <w:lvl w:ilvl="0">
      <w:start w:val="1"/>
      <w:numFmt w:val="decimal"/>
      <w:pStyle w:val="CenteredNumber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304A4E3E"/>
    <w:multiLevelType w:val="multilevel"/>
    <w:tmpl w:val="46E8AAA2"/>
    <w:lvl w:ilvl="0">
      <w:start w:val="1"/>
      <w:numFmt w:val="decimal"/>
      <w:suff w:val="space"/>
      <w:lvlText w:val="REQUIREMENT NO. %1:"/>
      <w:lvlJc w:val="left"/>
      <w:pPr>
        <w:ind w:left="0" w:firstLine="1440"/>
      </w:pPr>
      <w:rPr>
        <w:rFonts w:hint="default"/>
        <w:spacing w:val="0"/>
        <w:u w:val="single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0" w:firstLine="1440"/>
      </w:pPr>
      <w:rPr>
        <w:rFonts w:hint="default"/>
        <w:spacing w:val="0"/>
        <w:u w:val="none"/>
      </w:rPr>
    </w:lvl>
    <w:lvl w:ilvl="2">
      <w:start w:val="1"/>
      <w:numFmt w:val="decimal"/>
      <w:pStyle w:val="TO-Req-3"/>
      <w:lvlText w:val="%3)"/>
      <w:lvlJc w:val="left"/>
      <w:pPr>
        <w:tabs>
          <w:tab w:val="num" w:pos="2160"/>
        </w:tabs>
        <w:ind w:left="0" w:firstLine="1440"/>
      </w:pPr>
      <w:rPr>
        <w:rFonts w:hint="default"/>
        <w:spacing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0" w:firstLine="1440"/>
      </w:pPr>
      <w:rPr>
        <w:rFonts w:hint="default"/>
        <w:spacing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0" w:firstLine="1440"/>
      </w:pPr>
      <w:rPr>
        <w:rFonts w:hint="default"/>
        <w:spacing w:val="0"/>
      </w:rPr>
    </w:lvl>
    <w:lvl w:ilvl="5">
      <w:start w:val="1"/>
      <w:numFmt w:val="lowerRoman"/>
      <w:lvlText w:val="%6)"/>
      <w:lvlJc w:val="right"/>
      <w:pPr>
        <w:tabs>
          <w:tab w:val="num" w:pos="720"/>
        </w:tabs>
        <w:ind w:left="-4320" w:firstLine="4680"/>
      </w:pPr>
      <w:rPr>
        <w:rFonts w:hint="default"/>
        <w:spacing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1080"/>
        </w:tabs>
        <w:ind w:left="-4320" w:firstLine="5040"/>
      </w:pPr>
      <w:rPr>
        <w:rFonts w:hint="default"/>
        <w:spacing w:val="0"/>
        <w:u w:val="none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-4320" w:firstLine="5760"/>
      </w:pPr>
      <w:rPr>
        <w:rFonts w:hint="default"/>
        <w:spacing w:val="0"/>
        <w:u w:val="none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-1080" w:hanging="360"/>
      </w:pPr>
      <w:rPr>
        <w:rFonts w:hint="default"/>
        <w:spacing w:val="0"/>
        <w:u w:val="none"/>
      </w:rPr>
    </w:lvl>
  </w:abstractNum>
  <w:abstractNum w:abstractNumId="4" w15:restartNumberingAfterBreak="0">
    <w:nsid w:val="30DD41A4"/>
    <w:multiLevelType w:val="multilevel"/>
    <w:tmpl w:val="54A0D852"/>
    <w:lvl w:ilvl="0">
      <w:start w:val="1"/>
      <w:numFmt w:val="upperRoman"/>
      <w:pStyle w:val="Centered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3F1D751D"/>
    <w:multiLevelType w:val="multilevel"/>
    <w:tmpl w:val="B7BE727E"/>
    <w:lvl w:ilvl="0">
      <w:start w:val="1"/>
      <w:numFmt w:val="decimal"/>
      <w:pStyle w:val="TO-Req-1"/>
      <w:suff w:val="space"/>
      <w:lvlText w:val="REQUIREMENT NO. %1:"/>
      <w:lvlJc w:val="left"/>
      <w:pPr>
        <w:ind w:left="0" w:firstLine="1440"/>
      </w:pPr>
      <w:rPr>
        <w:rFonts w:hint="default"/>
        <w:spacing w:val="0"/>
        <w:u w:val="single"/>
      </w:rPr>
    </w:lvl>
    <w:lvl w:ilvl="1">
      <w:start w:val="1"/>
      <w:numFmt w:val="lowerLetter"/>
      <w:pStyle w:val="TO-Com-2"/>
      <w:lvlText w:val="%2)"/>
      <w:lvlJc w:val="left"/>
      <w:pPr>
        <w:tabs>
          <w:tab w:val="num" w:pos="2160"/>
        </w:tabs>
        <w:ind w:left="0" w:firstLine="1440"/>
      </w:pPr>
      <w:rPr>
        <w:rFonts w:hint="default"/>
        <w:spacing w:val="0"/>
        <w:u w:val="none"/>
      </w:rPr>
    </w:lvl>
    <w:lvl w:ilvl="2">
      <w:start w:val="1"/>
      <w:numFmt w:val="decimal"/>
      <w:pStyle w:val="TO-Com-3"/>
      <w:lvlText w:val="%3)"/>
      <w:lvlJc w:val="left"/>
      <w:pPr>
        <w:tabs>
          <w:tab w:val="num" w:pos="2160"/>
        </w:tabs>
        <w:ind w:left="0" w:firstLine="1440"/>
      </w:pPr>
      <w:rPr>
        <w:rFonts w:hint="default"/>
        <w:spacing w:val="0"/>
        <w:u w:val="none"/>
      </w:rPr>
    </w:lvl>
    <w:lvl w:ilvl="3">
      <w:start w:val="1"/>
      <w:numFmt w:val="lowerLetter"/>
      <w:pStyle w:val="TO-Com-4"/>
      <w:lvlText w:val="(%4)"/>
      <w:lvlJc w:val="left"/>
      <w:pPr>
        <w:tabs>
          <w:tab w:val="num" w:pos="2160"/>
        </w:tabs>
        <w:ind w:left="0" w:firstLine="1440"/>
      </w:pPr>
      <w:rPr>
        <w:rFonts w:hint="default"/>
        <w:spacing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0" w:firstLine="1440"/>
      </w:pPr>
      <w:rPr>
        <w:rFonts w:hint="default"/>
        <w:spacing w:val="0"/>
      </w:rPr>
    </w:lvl>
    <w:lvl w:ilvl="5">
      <w:start w:val="1"/>
      <w:numFmt w:val="lowerRoman"/>
      <w:lvlText w:val="%6)"/>
      <w:lvlJc w:val="right"/>
      <w:pPr>
        <w:tabs>
          <w:tab w:val="num" w:pos="720"/>
        </w:tabs>
        <w:ind w:left="-4320" w:firstLine="4680"/>
      </w:pPr>
      <w:rPr>
        <w:rFonts w:hint="default"/>
        <w:spacing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1080"/>
        </w:tabs>
        <w:ind w:left="-4320" w:firstLine="5040"/>
      </w:pPr>
      <w:rPr>
        <w:rFonts w:hint="default"/>
        <w:spacing w:val="0"/>
        <w:u w:val="none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-4320" w:firstLine="5760"/>
      </w:pPr>
      <w:rPr>
        <w:rFonts w:hint="default"/>
        <w:spacing w:val="0"/>
        <w:u w:val="none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-1080" w:hanging="360"/>
      </w:pPr>
      <w:rPr>
        <w:rFonts w:hint="default"/>
        <w:spacing w:val="0"/>
        <w:u w:val="none"/>
      </w:rPr>
    </w:lvl>
  </w:abstractNum>
  <w:abstractNum w:abstractNumId="6" w15:restartNumberingAfterBreak="0">
    <w:nsid w:val="45EE7216"/>
    <w:multiLevelType w:val="multilevel"/>
    <w:tmpl w:val="001ECF8A"/>
    <w:lvl w:ilvl="0">
      <w:start w:val="1"/>
      <w:numFmt w:val="decimal"/>
      <w:pStyle w:val="TO-ME-1"/>
      <w:lvlText w:val="%1."/>
      <w:lvlJc w:val="left"/>
      <w:pPr>
        <w:tabs>
          <w:tab w:val="num" w:pos="0"/>
        </w:tabs>
        <w:ind w:left="0" w:firstLine="1440"/>
      </w:pPr>
      <w:rPr>
        <w:rFonts w:hint="default"/>
        <w:spacing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5760"/>
        </w:tabs>
        <w:ind w:left="3600" w:firstLine="1440"/>
      </w:pPr>
      <w:rPr>
        <w:rFonts w:hint="default"/>
        <w:spacing w:val="0"/>
        <w:u w:val="none"/>
      </w:rPr>
    </w:lvl>
    <w:lvl w:ilvl="2">
      <w:start w:val="1"/>
      <w:numFmt w:val="decimal"/>
      <w:lvlText w:val="%3)"/>
      <w:lvlJc w:val="left"/>
      <w:pPr>
        <w:tabs>
          <w:tab w:val="num" w:pos="5760"/>
        </w:tabs>
        <w:ind w:left="3600" w:firstLine="1440"/>
      </w:pPr>
      <w:rPr>
        <w:rFonts w:hint="default"/>
        <w:spacing w:val="0"/>
        <w:u w:val="none"/>
      </w:rPr>
    </w:lvl>
    <w:lvl w:ilvl="3">
      <w:start w:val="1"/>
      <w:numFmt w:val="decimal"/>
      <w:suff w:val="space"/>
      <w:lvlText w:val="Requirement No. %4:"/>
      <w:lvlJc w:val="left"/>
      <w:pPr>
        <w:ind w:left="2160" w:firstLine="1440"/>
      </w:pPr>
      <w:rPr>
        <w:rFonts w:hint="default"/>
        <w:spacing w:val="0"/>
        <w:u w:val="single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720" w:firstLine="1440"/>
      </w:pPr>
      <w:rPr>
        <w:rFonts w:hint="default"/>
        <w:spacing w:val="0"/>
      </w:rPr>
    </w:lvl>
    <w:lvl w:ilvl="5">
      <w:start w:val="1"/>
      <w:numFmt w:val="lowerRoman"/>
      <w:lvlText w:val="%6)"/>
      <w:lvlJc w:val="right"/>
      <w:pPr>
        <w:tabs>
          <w:tab w:val="num" w:pos="4320"/>
        </w:tabs>
        <w:ind w:left="-720" w:firstLine="4680"/>
      </w:pPr>
      <w:rPr>
        <w:rFonts w:hint="default"/>
        <w:spacing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-720" w:firstLine="5040"/>
      </w:pPr>
      <w:rPr>
        <w:rFonts w:hint="default"/>
        <w:spacing w:val="0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-720" w:firstLine="5760"/>
      </w:pPr>
      <w:rPr>
        <w:rFonts w:hint="default"/>
        <w:spacing w:val="0"/>
        <w:u w:val="none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520" w:hanging="360"/>
      </w:pPr>
      <w:rPr>
        <w:rFonts w:hint="default"/>
        <w:spacing w:val="0"/>
        <w:u w:val="none"/>
      </w:rPr>
    </w:lvl>
  </w:abstractNum>
  <w:abstractNum w:abstractNumId="7" w15:restartNumberingAfterBreak="0">
    <w:nsid w:val="545048C2"/>
    <w:multiLevelType w:val="multilevel"/>
    <w:tmpl w:val="1E2012CA"/>
    <w:lvl w:ilvl="0">
      <w:start w:val="1"/>
      <w:numFmt w:val="none"/>
      <w:pStyle w:val="QAOutline"/>
      <w:lvlText w:val="Q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Restart w:val="2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Restart w:val="2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Restart w:val="2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Restart w:val="2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Restart w:val="2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6640DAE"/>
    <w:multiLevelType w:val="multilevel"/>
    <w:tmpl w:val="76144860"/>
    <w:lvl w:ilvl="0">
      <w:start w:val="1"/>
      <w:numFmt w:val="decimal"/>
      <w:suff w:val="space"/>
      <w:lvlText w:val="REQUIREMENT NO. %1:"/>
      <w:lvlJc w:val="left"/>
      <w:pPr>
        <w:ind w:left="0" w:firstLine="1440"/>
      </w:pPr>
      <w:rPr>
        <w:rFonts w:hint="default"/>
        <w:spacing w:val="0"/>
        <w:u w:val="single"/>
      </w:rPr>
    </w:lvl>
    <w:lvl w:ilvl="1">
      <w:start w:val="1"/>
      <w:numFmt w:val="lowerLetter"/>
      <w:pStyle w:val="TO-Req-2"/>
      <w:lvlText w:val="%2)"/>
      <w:lvlJc w:val="left"/>
      <w:pPr>
        <w:tabs>
          <w:tab w:val="num" w:pos="2160"/>
        </w:tabs>
        <w:ind w:left="0" w:firstLine="1440"/>
      </w:pPr>
      <w:rPr>
        <w:rFonts w:hint="default"/>
        <w:spacing w:val="0"/>
        <w:u w:val="none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0" w:firstLine="1440"/>
      </w:pPr>
      <w:rPr>
        <w:rFonts w:hint="default"/>
        <w:spacing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0" w:firstLine="1440"/>
      </w:pPr>
      <w:rPr>
        <w:rFonts w:hint="default"/>
        <w:spacing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0" w:firstLine="1440"/>
      </w:pPr>
      <w:rPr>
        <w:rFonts w:hint="default"/>
        <w:spacing w:val="0"/>
      </w:rPr>
    </w:lvl>
    <w:lvl w:ilvl="5">
      <w:start w:val="1"/>
      <w:numFmt w:val="lowerRoman"/>
      <w:lvlText w:val="%6)"/>
      <w:lvlJc w:val="right"/>
      <w:pPr>
        <w:tabs>
          <w:tab w:val="num" w:pos="720"/>
        </w:tabs>
        <w:ind w:left="-4320" w:firstLine="4680"/>
      </w:pPr>
      <w:rPr>
        <w:rFonts w:hint="default"/>
        <w:spacing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1080"/>
        </w:tabs>
        <w:ind w:left="-4320" w:firstLine="5040"/>
      </w:pPr>
      <w:rPr>
        <w:rFonts w:hint="default"/>
        <w:spacing w:val="0"/>
        <w:u w:val="none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-4320" w:firstLine="5760"/>
      </w:pPr>
      <w:rPr>
        <w:rFonts w:hint="default"/>
        <w:spacing w:val="0"/>
        <w:u w:val="none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-1080" w:hanging="360"/>
      </w:pPr>
      <w:rPr>
        <w:rFonts w:hint="default"/>
        <w:spacing w:val="0"/>
        <w:u w:val="none"/>
      </w:rPr>
    </w:lvl>
  </w:abstractNum>
  <w:abstractNum w:abstractNumId="9" w15:restartNumberingAfterBreak="0">
    <w:nsid w:val="59AC62BC"/>
    <w:multiLevelType w:val="multilevel"/>
    <w:tmpl w:val="3872EB3E"/>
    <w:lvl w:ilvl="0">
      <w:start w:val="1"/>
      <w:numFmt w:val="upperRoman"/>
      <w:pStyle w:val="OutlineForm"/>
      <w:lvlText w:val="%1."/>
      <w:lvlJc w:val="left"/>
      <w:pPr>
        <w:tabs>
          <w:tab w:val="num" w:pos="0"/>
        </w:tabs>
        <w:ind w:left="72" w:hanging="7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0" w15:restartNumberingAfterBreak="0">
    <w:nsid w:val="5AD32BCA"/>
    <w:multiLevelType w:val="multilevel"/>
    <w:tmpl w:val="17E28F6C"/>
    <w:lvl w:ilvl="0">
      <w:start w:val="1"/>
      <w:numFmt w:val="decimal"/>
      <w:pStyle w:val="TO-Req-5"/>
      <w:suff w:val="space"/>
      <w:lvlText w:val="REQUIREMENT NO. %1:"/>
      <w:lvlJc w:val="left"/>
      <w:pPr>
        <w:ind w:left="3600" w:firstLine="1440"/>
      </w:pPr>
      <w:rPr>
        <w:rFonts w:hint="default"/>
        <w:spacing w:val="0"/>
        <w:u w:val="single"/>
      </w:rPr>
    </w:lvl>
    <w:lvl w:ilvl="1">
      <w:start w:val="1"/>
      <w:numFmt w:val="lowerLetter"/>
      <w:lvlText w:val="%2)"/>
      <w:lvlJc w:val="left"/>
      <w:pPr>
        <w:tabs>
          <w:tab w:val="num" w:pos="5760"/>
        </w:tabs>
        <w:ind w:left="3600" w:firstLine="1440"/>
      </w:pPr>
      <w:rPr>
        <w:rFonts w:hint="default"/>
        <w:spacing w:val="0"/>
        <w:u w:val="none"/>
      </w:rPr>
    </w:lvl>
    <w:lvl w:ilvl="2">
      <w:start w:val="1"/>
      <w:numFmt w:val="decimal"/>
      <w:lvlText w:val="%3)"/>
      <w:lvlJc w:val="left"/>
      <w:pPr>
        <w:tabs>
          <w:tab w:val="num" w:pos="5760"/>
        </w:tabs>
        <w:ind w:left="3600" w:firstLine="1440"/>
      </w:pPr>
      <w:rPr>
        <w:rFonts w:hint="default"/>
        <w:spacing w:val="0"/>
        <w:u w:val="none"/>
      </w:rPr>
    </w:lvl>
    <w:lvl w:ilvl="3">
      <w:start w:val="1"/>
      <w:numFmt w:val="decimal"/>
      <w:suff w:val="space"/>
      <w:lvlText w:val="Requirement No. %4:"/>
      <w:lvlJc w:val="left"/>
      <w:pPr>
        <w:ind w:left="2160" w:firstLine="1440"/>
      </w:pPr>
      <w:rPr>
        <w:rFonts w:hint="default"/>
        <w:spacing w:val="0"/>
        <w:u w:val="single"/>
      </w:rPr>
    </w:lvl>
    <w:lvl w:ilvl="4">
      <w:start w:val="1"/>
      <w:numFmt w:val="lowerLetter"/>
      <w:pStyle w:val="TO-Req-5"/>
      <w:lvlText w:val="%5)"/>
      <w:lvlJc w:val="left"/>
      <w:pPr>
        <w:tabs>
          <w:tab w:val="num" w:pos="2160"/>
        </w:tabs>
        <w:ind w:left="720" w:firstLine="1440"/>
      </w:pPr>
      <w:rPr>
        <w:rFonts w:hint="default"/>
        <w:spacing w:val="0"/>
      </w:rPr>
    </w:lvl>
    <w:lvl w:ilvl="5">
      <w:start w:val="1"/>
      <w:numFmt w:val="lowerRoman"/>
      <w:lvlText w:val="%6)"/>
      <w:lvlJc w:val="right"/>
      <w:pPr>
        <w:tabs>
          <w:tab w:val="num" w:pos="4320"/>
        </w:tabs>
        <w:ind w:left="-720" w:firstLine="4680"/>
      </w:pPr>
      <w:rPr>
        <w:rFonts w:hint="default"/>
        <w:spacing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-720" w:firstLine="5040"/>
      </w:pPr>
      <w:rPr>
        <w:rFonts w:hint="default"/>
        <w:spacing w:val="0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-720" w:firstLine="5760"/>
      </w:pPr>
      <w:rPr>
        <w:rFonts w:hint="default"/>
        <w:spacing w:val="0"/>
        <w:u w:val="none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520" w:hanging="360"/>
      </w:pPr>
      <w:rPr>
        <w:rFonts w:hint="default"/>
        <w:spacing w:val="0"/>
        <w:u w:val="none"/>
      </w:rPr>
    </w:lvl>
  </w:abstractNum>
  <w:abstractNum w:abstractNumId="11" w15:restartNumberingAfterBreak="0">
    <w:nsid w:val="5F4C3F83"/>
    <w:multiLevelType w:val="multilevel"/>
    <w:tmpl w:val="C8A4F0DC"/>
    <w:lvl w:ilvl="0">
      <w:start w:val="1"/>
      <w:numFmt w:val="decimal"/>
      <w:pStyle w:val="TO-Req-4"/>
      <w:suff w:val="space"/>
      <w:lvlText w:val="REQUIREMENT NO. %1:"/>
      <w:lvlJc w:val="left"/>
      <w:pPr>
        <w:ind w:left="2160" w:firstLine="1440"/>
      </w:pPr>
      <w:rPr>
        <w:rFonts w:hint="default"/>
        <w:spacing w:val="0"/>
        <w:u w:val="single"/>
      </w:rPr>
    </w:lvl>
    <w:lvl w:ilvl="1">
      <w:start w:val="1"/>
      <w:numFmt w:val="lowerLetter"/>
      <w:lvlText w:val="%2)"/>
      <w:lvlJc w:val="left"/>
      <w:pPr>
        <w:tabs>
          <w:tab w:val="num" w:pos="4320"/>
        </w:tabs>
        <w:ind w:left="2160" w:firstLine="1440"/>
      </w:pPr>
      <w:rPr>
        <w:rFonts w:hint="default"/>
        <w:spacing w:val="0"/>
        <w:u w:val="none"/>
      </w:rPr>
    </w:lvl>
    <w:lvl w:ilvl="2">
      <w:start w:val="1"/>
      <w:numFmt w:val="decimal"/>
      <w:lvlText w:val="%3)"/>
      <w:lvlJc w:val="left"/>
      <w:pPr>
        <w:tabs>
          <w:tab w:val="num" w:pos="4320"/>
        </w:tabs>
        <w:ind w:left="2160" w:firstLine="1440"/>
      </w:pPr>
      <w:rPr>
        <w:rFonts w:hint="default"/>
        <w:spacing w:val="0"/>
        <w:u w:val="none"/>
      </w:rPr>
    </w:lvl>
    <w:lvl w:ilvl="3">
      <w:start w:val="1"/>
      <w:numFmt w:val="decimal"/>
      <w:pStyle w:val="TO-Req-4"/>
      <w:suff w:val="space"/>
      <w:lvlText w:val="Requirement No. %4:"/>
      <w:lvlJc w:val="left"/>
      <w:pPr>
        <w:ind w:left="720" w:firstLine="1440"/>
      </w:pPr>
      <w:rPr>
        <w:rFonts w:hint="default"/>
        <w:spacing w:val="0"/>
        <w:u w:val="single"/>
      </w:rPr>
    </w:lvl>
    <w:lvl w:ilvl="4">
      <w:start w:val="1"/>
      <w:numFmt w:val="decimal"/>
      <w:lvlText w:val="(%5)"/>
      <w:lvlJc w:val="left"/>
      <w:pPr>
        <w:tabs>
          <w:tab w:val="num" w:pos="4320"/>
        </w:tabs>
        <w:ind w:left="2160" w:firstLine="1440"/>
      </w:pPr>
      <w:rPr>
        <w:rFonts w:hint="default"/>
        <w:spacing w:val="0"/>
      </w:rPr>
    </w:lvl>
    <w:lvl w:ilvl="5">
      <w:start w:val="1"/>
      <w:numFmt w:val="lowerRoman"/>
      <w:lvlText w:val="%6)"/>
      <w:lvlJc w:val="right"/>
      <w:pPr>
        <w:tabs>
          <w:tab w:val="num" w:pos="2880"/>
        </w:tabs>
        <w:ind w:left="-2160" w:firstLine="4680"/>
      </w:pPr>
      <w:rPr>
        <w:rFonts w:hint="default"/>
        <w:spacing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-2160" w:firstLine="5040"/>
      </w:pPr>
      <w:rPr>
        <w:rFonts w:hint="default"/>
        <w:spacing w:val="0"/>
        <w:u w:val="none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-2160" w:firstLine="5760"/>
      </w:pPr>
      <w:rPr>
        <w:rFonts w:hint="default"/>
        <w:spacing w:val="0"/>
        <w:u w:val="none"/>
      </w:rPr>
    </w:lvl>
    <w:lvl w:ilvl="8">
      <w:start w:val="1"/>
      <w:numFmt w:val="lowerRoman"/>
      <w:lvlText w:val="%9."/>
      <w:lvlJc w:val="left"/>
      <w:pPr>
        <w:tabs>
          <w:tab w:val="num" w:pos="1440"/>
        </w:tabs>
        <w:ind w:left="1080" w:hanging="360"/>
      </w:pPr>
      <w:rPr>
        <w:rFonts w:hint="default"/>
        <w:spacing w:val="0"/>
        <w:u w:val="none"/>
      </w:rPr>
    </w:lvl>
  </w:abstractNum>
  <w:abstractNum w:abstractNumId="12" w15:restartNumberingAfterBreak="0">
    <w:nsid w:val="5F562597"/>
    <w:multiLevelType w:val="multilevel"/>
    <w:tmpl w:val="35D0DDAC"/>
    <w:lvl w:ilvl="0">
      <w:start w:val="1"/>
      <w:numFmt w:val="decimal"/>
      <w:pStyle w:val="TO-Com-1"/>
      <w:lvlText w:val="%1."/>
      <w:lvlJc w:val="left"/>
      <w:pPr>
        <w:tabs>
          <w:tab w:val="num" w:pos="2160"/>
        </w:tabs>
        <w:ind w:left="0" w:firstLine="1440"/>
      </w:pPr>
      <w:rPr>
        <w:rFonts w:hint="default"/>
        <w:spacing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0" w:firstLine="1440"/>
      </w:pPr>
      <w:rPr>
        <w:rFonts w:hint="default"/>
        <w:spacing w:val="0"/>
        <w:u w:val="none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0" w:firstLine="1440"/>
      </w:pPr>
      <w:rPr>
        <w:rFonts w:hint="default"/>
        <w:spacing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0" w:firstLine="1440"/>
      </w:pPr>
      <w:rPr>
        <w:rFonts w:hint="default"/>
        <w:spacing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0" w:firstLine="1440"/>
      </w:pPr>
      <w:rPr>
        <w:rFonts w:hint="default"/>
        <w:spacing w:val="0"/>
      </w:rPr>
    </w:lvl>
    <w:lvl w:ilvl="5">
      <w:start w:val="1"/>
      <w:numFmt w:val="lowerRoman"/>
      <w:lvlText w:val="%6)"/>
      <w:lvlJc w:val="right"/>
      <w:pPr>
        <w:tabs>
          <w:tab w:val="num" w:pos="720"/>
        </w:tabs>
        <w:ind w:left="-4320" w:firstLine="4680"/>
      </w:pPr>
      <w:rPr>
        <w:rFonts w:hint="default"/>
        <w:spacing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1080"/>
        </w:tabs>
        <w:ind w:left="-4320" w:firstLine="5040"/>
      </w:pPr>
      <w:rPr>
        <w:rFonts w:hint="default"/>
        <w:spacing w:val="0"/>
        <w:u w:val="none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-4320" w:firstLine="5760"/>
      </w:pPr>
      <w:rPr>
        <w:rFonts w:hint="default"/>
        <w:spacing w:val="0"/>
        <w:u w:val="none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-1080" w:hanging="360"/>
      </w:pPr>
      <w:rPr>
        <w:rFonts w:hint="default"/>
        <w:spacing w:val="0"/>
        <w:u w:val="none"/>
      </w:rPr>
    </w:lvl>
  </w:abstractNum>
  <w:abstractNum w:abstractNumId="13" w15:restartNumberingAfterBreak="0">
    <w:nsid w:val="63C24F17"/>
    <w:multiLevelType w:val="multilevel"/>
    <w:tmpl w:val="A0402ECA"/>
    <w:lvl w:ilvl="0">
      <w:start w:val="1"/>
      <w:numFmt w:val="decimal"/>
      <w:pStyle w:val="BatesNumbering"/>
      <w:suff w:val="nothing"/>
      <w:lvlText w:val="ABC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66218CD"/>
    <w:multiLevelType w:val="multilevel"/>
    <w:tmpl w:val="31F620B4"/>
    <w:lvl w:ilvl="0">
      <w:start w:val="1"/>
      <w:numFmt w:val="decimal"/>
      <w:lvlText w:val="%1:"/>
      <w:lvlJc w:val="left"/>
      <w:pPr>
        <w:tabs>
          <w:tab w:val="num" w:pos="0"/>
        </w:tabs>
        <w:ind w:left="0" w:firstLine="1440"/>
      </w:pPr>
      <w:rPr>
        <w:rFonts w:hint="default"/>
        <w:spacing w:val="0"/>
        <w:u w:val="none"/>
      </w:rPr>
    </w:lvl>
    <w:lvl w:ilvl="1">
      <w:start w:val="1"/>
      <w:numFmt w:val="lowerLetter"/>
      <w:pStyle w:val="TO-ME-2"/>
      <w:lvlText w:val="%2)"/>
      <w:lvlJc w:val="left"/>
      <w:pPr>
        <w:tabs>
          <w:tab w:val="num" w:pos="1440"/>
        </w:tabs>
        <w:ind w:left="0" w:firstLine="1440"/>
      </w:pPr>
      <w:rPr>
        <w:rFonts w:hint="default"/>
        <w:spacing w:val="0"/>
        <w:u w:val="none"/>
      </w:rPr>
    </w:lvl>
    <w:lvl w:ilvl="2">
      <w:start w:val="1"/>
      <w:numFmt w:val="decimal"/>
      <w:lvlText w:val="%3)"/>
      <w:lvlJc w:val="left"/>
      <w:pPr>
        <w:tabs>
          <w:tab w:val="num" w:pos="5760"/>
        </w:tabs>
        <w:ind w:left="3600" w:firstLine="1440"/>
      </w:pPr>
      <w:rPr>
        <w:rFonts w:hint="default"/>
        <w:spacing w:val="0"/>
        <w:u w:val="none"/>
      </w:rPr>
    </w:lvl>
    <w:lvl w:ilvl="3">
      <w:start w:val="1"/>
      <w:numFmt w:val="decimal"/>
      <w:suff w:val="space"/>
      <w:lvlText w:val="Requirement No. %4:"/>
      <w:lvlJc w:val="left"/>
      <w:pPr>
        <w:ind w:left="2160" w:firstLine="1440"/>
      </w:pPr>
      <w:rPr>
        <w:rFonts w:hint="default"/>
        <w:spacing w:val="0"/>
        <w:u w:val="single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720" w:firstLine="1440"/>
      </w:pPr>
      <w:rPr>
        <w:rFonts w:hint="default"/>
        <w:spacing w:val="0"/>
      </w:rPr>
    </w:lvl>
    <w:lvl w:ilvl="5">
      <w:start w:val="1"/>
      <w:numFmt w:val="lowerRoman"/>
      <w:lvlText w:val="%6)"/>
      <w:lvlJc w:val="right"/>
      <w:pPr>
        <w:tabs>
          <w:tab w:val="num" w:pos="4320"/>
        </w:tabs>
        <w:ind w:left="-720" w:firstLine="4680"/>
      </w:pPr>
      <w:rPr>
        <w:rFonts w:hint="default"/>
        <w:spacing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-720" w:firstLine="5040"/>
      </w:pPr>
      <w:rPr>
        <w:rFonts w:hint="default"/>
        <w:spacing w:val="0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-720" w:firstLine="5760"/>
      </w:pPr>
      <w:rPr>
        <w:rFonts w:hint="default"/>
        <w:spacing w:val="0"/>
        <w:u w:val="none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520" w:hanging="360"/>
      </w:pPr>
      <w:rPr>
        <w:rFonts w:hint="default"/>
        <w:spacing w:val="0"/>
        <w:u w:val="no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2"/>
  </w:num>
  <w:num w:numId="6">
    <w:abstractNumId w:val="6"/>
  </w:num>
  <w:num w:numId="7">
    <w:abstractNumId w:val="14"/>
  </w:num>
  <w:num w:numId="8">
    <w:abstractNumId w:val="5"/>
  </w:num>
  <w:num w:numId="9">
    <w:abstractNumId w:val="8"/>
  </w:num>
  <w:num w:numId="10">
    <w:abstractNumId w:val="3"/>
  </w:num>
  <w:num w:numId="11">
    <w:abstractNumId w:val="11"/>
  </w:num>
  <w:num w:numId="12">
    <w:abstractNumId w:val="10"/>
  </w:num>
  <w:num w:numId="13">
    <w:abstractNumId w:val="13"/>
  </w:num>
  <w:num w:numId="14">
    <w:abstractNumId w:val="9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1E"/>
    <w:rsid w:val="000064CA"/>
    <w:rsid w:val="000205A9"/>
    <w:rsid w:val="000377CE"/>
    <w:rsid w:val="000446B2"/>
    <w:rsid w:val="00067731"/>
    <w:rsid w:val="00070585"/>
    <w:rsid w:val="00086005"/>
    <w:rsid w:val="000B7888"/>
    <w:rsid w:val="000D7309"/>
    <w:rsid w:val="000F2304"/>
    <w:rsid w:val="0012181D"/>
    <w:rsid w:val="001375A4"/>
    <w:rsid w:val="0015506B"/>
    <w:rsid w:val="001C4738"/>
    <w:rsid w:val="001D00F3"/>
    <w:rsid w:val="001D24F1"/>
    <w:rsid w:val="0020011E"/>
    <w:rsid w:val="00207314"/>
    <w:rsid w:val="00211E86"/>
    <w:rsid w:val="002276EA"/>
    <w:rsid w:val="00251C1E"/>
    <w:rsid w:val="002808BF"/>
    <w:rsid w:val="002B4095"/>
    <w:rsid w:val="002B7212"/>
    <w:rsid w:val="002B78F5"/>
    <w:rsid w:val="002D132F"/>
    <w:rsid w:val="002D3991"/>
    <w:rsid w:val="0030653E"/>
    <w:rsid w:val="0032641F"/>
    <w:rsid w:val="003343AC"/>
    <w:rsid w:val="00335AE9"/>
    <w:rsid w:val="00353CC9"/>
    <w:rsid w:val="00355CF4"/>
    <w:rsid w:val="003670D9"/>
    <w:rsid w:val="0038011B"/>
    <w:rsid w:val="003C1F22"/>
    <w:rsid w:val="003C74E8"/>
    <w:rsid w:val="003C7B3E"/>
    <w:rsid w:val="003F4394"/>
    <w:rsid w:val="00433787"/>
    <w:rsid w:val="00451F7F"/>
    <w:rsid w:val="004567F7"/>
    <w:rsid w:val="00465525"/>
    <w:rsid w:val="00481E0F"/>
    <w:rsid w:val="004C26CE"/>
    <w:rsid w:val="004F7B15"/>
    <w:rsid w:val="00503DFB"/>
    <w:rsid w:val="005144F3"/>
    <w:rsid w:val="00517BB5"/>
    <w:rsid w:val="00530DB5"/>
    <w:rsid w:val="0054687A"/>
    <w:rsid w:val="00550A5D"/>
    <w:rsid w:val="00565C98"/>
    <w:rsid w:val="00567ACA"/>
    <w:rsid w:val="00577841"/>
    <w:rsid w:val="005859FC"/>
    <w:rsid w:val="005B563F"/>
    <w:rsid w:val="005F51A1"/>
    <w:rsid w:val="00634176"/>
    <w:rsid w:val="006430EE"/>
    <w:rsid w:val="00643182"/>
    <w:rsid w:val="0065368B"/>
    <w:rsid w:val="00675103"/>
    <w:rsid w:val="006B323A"/>
    <w:rsid w:val="006E679C"/>
    <w:rsid w:val="007170D7"/>
    <w:rsid w:val="00724DA8"/>
    <w:rsid w:val="00732E23"/>
    <w:rsid w:val="0074107E"/>
    <w:rsid w:val="00751D45"/>
    <w:rsid w:val="00754987"/>
    <w:rsid w:val="00760811"/>
    <w:rsid w:val="00782DEA"/>
    <w:rsid w:val="0079578C"/>
    <w:rsid w:val="007A518C"/>
    <w:rsid w:val="007C3168"/>
    <w:rsid w:val="007F05A5"/>
    <w:rsid w:val="007F6160"/>
    <w:rsid w:val="00802762"/>
    <w:rsid w:val="00806CD6"/>
    <w:rsid w:val="00817D6A"/>
    <w:rsid w:val="008228F0"/>
    <w:rsid w:val="0084364F"/>
    <w:rsid w:val="00855AC8"/>
    <w:rsid w:val="00871EBB"/>
    <w:rsid w:val="0087594D"/>
    <w:rsid w:val="00886F4B"/>
    <w:rsid w:val="008C7013"/>
    <w:rsid w:val="008D33C0"/>
    <w:rsid w:val="008D592F"/>
    <w:rsid w:val="008D6D54"/>
    <w:rsid w:val="00903453"/>
    <w:rsid w:val="0092112D"/>
    <w:rsid w:val="00935D1F"/>
    <w:rsid w:val="00942EC8"/>
    <w:rsid w:val="00967E80"/>
    <w:rsid w:val="00967EDD"/>
    <w:rsid w:val="009704F6"/>
    <w:rsid w:val="00972C15"/>
    <w:rsid w:val="00985828"/>
    <w:rsid w:val="0099208F"/>
    <w:rsid w:val="009A17C2"/>
    <w:rsid w:val="009A3A2F"/>
    <w:rsid w:val="009C0959"/>
    <w:rsid w:val="009D5F97"/>
    <w:rsid w:val="00A0166F"/>
    <w:rsid w:val="00A0648C"/>
    <w:rsid w:val="00A223F4"/>
    <w:rsid w:val="00A332EE"/>
    <w:rsid w:val="00A7383D"/>
    <w:rsid w:val="00A75FD8"/>
    <w:rsid w:val="00AC489C"/>
    <w:rsid w:val="00AC5495"/>
    <w:rsid w:val="00AE604E"/>
    <w:rsid w:val="00B03038"/>
    <w:rsid w:val="00B1053D"/>
    <w:rsid w:val="00B3164F"/>
    <w:rsid w:val="00B359D2"/>
    <w:rsid w:val="00B37BAC"/>
    <w:rsid w:val="00B76860"/>
    <w:rsid w:val="00B8318C"/>
    <w:rsid w:val="00B90A3E"/>
    <w:rsid w:val="00BD1681"/>
    <w:rsid w:val="00BD3E7D"/>
    <w:rsid w:val="00BE089B"/>
    <w:rsid w:val="00BE5D8F"/>
    <w:rsid w:val="00BE7E61"/>
    <w:rsid w:val="00BF4F48"/>
    <w:rsid w:val="00BF58F1"/>
    <w:rsid w:val="00C33E79"/>
    <w:rsid w:val="00C3487A"/>
    <w:rsid w:val="00C36AFB"/>
    <w:rsid w:val="00C422E1"/>
    <w:rsid w:val="00C61D13"/>
    <w:rsid w:val="00C86289"/>
    <w:rsid w:val="00C97EEB"/>
    <w:rsid w:val="00CA77FE"/>
    <w:rsid w:val="00CC65B1"/>
    <w:rsid w:val="00D6195D"/>
    <w:rsid w:val="00D6230A"/>
    <w:rsid w:val="00D710AA"/>
    <w:rsid w:val="00DB63D7"/>
    <w:rsid w:val="00DC28E4"/>
    <w:rsid w:val="00DF7A94"/>
    <w:rsid w:val="00E0063C"/>
    <w:rsid w:val="00E159FE"/>
    <w:rsid w:val="00E3006E"/>
    <w:rsid w:val="00E406B2"/>
    <w:rsid w:val="00E45451"/>
    <w:rsid w:val="00E5026E"/>
    <w:rsid w:val="00E524E9"/>
    <w:rsid w:val="00E728A6"/>
    <w:rsid w:val="00E823B9"/>
    <w:rsid w:val="00E84E20"/>
    <w:rsid w:val="00EB01BE"/>
    <w:rsid w:val="00EB439F"/>
    <w:rsid w:val="00EB59CF"/>
    <w:rsid w:val="00EB7414"/>
    <w:rsid w:val="00EC1FBB"/>
    <w:rsid w:val="00EC2415"/>
    <w:rsid w:val="00EE41F2"/>
    <w:rsid w:val="00EF3F13"/>
    <w:rsid w:val="00F16EAD"/>
    <w:rsid w:val="00F36B44"/>
    <w:rsid w:val="00F403D6"/>
    <w:rsid w:val="00F437A8"/>
    <w:rsid w:val="00F54420"/>
    <w:rsid w:val="00F62F40"/>
    <w:rsid w:val="00F830EA"/>
    <w:rsid w:val="00F95951"/>
    <w:rsid w:val="00FA770F"/>
    <w:rsid w:val="00FE007C"/>
    <w:rsid w:val="00FE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DDE034-DE41-44F0-BBD1-8F74485B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 w:val="24"/>
    </w:rPr>
  </w:style>
  <w:style w:type="paragraph" w:styleId="Heading1">
    <w:name w:val="heading 1"/>
    <w:basedOn w:val="Normal"/>
    <w:link w:val="Heading1Char"/>
    <w:qFormat/>
    <w:pPr>
      <w:numPr>
        <w:numId w:val="1"/>
      </w:numPr>
      <w:autoSpaceDE/>
      <w:autoSpaceDN/>
      <w:adjustRightInd/>
      <w:spacing w:before="120"/>
      <w:jc w:val="both"/>
      <w:outlineLvl w:val="0"/>
    </w:pPr>
    <w:rPr>
      <w:kern w:val="28"/>
      <w:lang w:val="en-GB"/>
    </w:rPr>
  </w:style>
  <w:style w:type="paragraph" w:styleId="Heading2">
    <w:name w:val="heading 2"/>
    <w:basedOn w:val="Normal"/>
    <w:link w:val="Heading2Char"/>
    <w:qFormat/>
    <w:pPr>
      <w:numPr>
        <w:ilvl w:val="1"/>
        <w:numId w:val="1"/>
      </w:numPr>
      <w:autoSpaceDE/>
      <w:autoSpaceDN/>
      <w:adjustRightInd/>
      <w:spacing w:before="220"/>
      <w:jc w:val="both"/>
      <w:outlineLvl w:val="1"/>
    </w:pPr>
    <w:rPr>
      <w:lang w:val="en-GB"/>
    </w:rPr>
  </w:style>
  <w:style w:type="paragraph" w:styleId="Heading3">
    <w:name w:val="heading 3"/>
    <w:basedOn w:val="Normal"/>
    <w:link w:val="Heading3Char"/>
    <w:qFormat/>
    <w:pPr>
      <w:numPr>
        <w:ilvl w:val="2"/>
        <w:numId w:val="1"/>
      </w:numPr>
      <w:autoSpaceDE/>
      <w:autoSpaceDN/>
      <w:adjustRightInd/>
      <w:spacing w:before="220"/>
      <w:jc w:val="both"/>
      <w:outlineLvl w:val="2"/>
    </w:pPr>
    <w:rPr>
      <w:lang w:val="en-GB"/>
    </w:rPr>
  </w:style>
  <w:style w:type="paragraph" w:styleId="Heading4">
    <w:name w:val="heading 4"/>
    <w:basedOn w:val="Normal"/>
    <w:link w:val="Heading4Char"/>
    <w:qFormat/>
    <w:pPr>
      <w:numPr>
        <w:ilvl w:val="3"/>
        <w:numId w:val="1"/>
      </w:numPr>
      <w:autoSpaceDE/>
      <w:autoSpaceDN/>
      <w:adjustRightInd/>
      <w:spacing w:before="220"/>
      <w:jc w:val="both"/>
      <w:outlineLvl w:val="3"/>
    </w:pPr>
    <w:rPr>
      <w:szCs w:val="24"/>
      <w:lang w:val="en-GB"/>
    </w:rPr>
  </w:style>
  <w:style w:type="paragraph" w:styleId="Heading5">
    <w:name w:val="heading 5"/>
    <w:basedOn w:val="Normal"/>
    <w:link w:val="Heading5Char"/>
    <w:qFormat/>
    <w:pPr>
      <w:numPr>
        <w:ilvl w:val="4"/>
        <w:numId w:val="1"/>
      </w:numPr>
      <w:autoSpaceDE/>
      <w:autoSpaceDN/>
      <w:adjustRightInd/>
      <w:spacing w:before="220"/>
      <w:jc w:val="both"/>
      <w:outlineLvl w:val="4"/>
    </w:pPr>
    <w:rPr>
      <w:szCs w:val="24"/>
      <w:lang w:val="en-GB"/>
    </w:rPr>
  </w:style>
  <w:style w:type="paragraph" w:styleId="Heading6">
    <w:name w:val="heading 6"/>
    <w:basedOn w:val="Normal"/>
    <w:link w:val="Heading6Char"/>
    <w:qFormat/>
    <w:pPr>
      <w:numPr>
        <w:ilvl w:val="5"/>
        <w:numId w:val="1"/>
      </w:numPr>
      <w:autoSpaceDE/>
      <w:autoSpaceDN/>
      <w:adjustRightInd/>
      <w:spacing w:before="220"/>
      <w:jc w:val="both"/>
      <w:outlineLvl w:val="5"/>
    </w:pPr>
    <w:rPr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autoSpaceDE/>
      <w:autoSpaceDN/>
      <w:adjustRightInd/>
      <w:spacing w:before="220"/>
      <w:jc w:val="both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autoSpaceDE/>
      <w:autoSpaceDN/>
      <w:adjustRightInd/>
      <w:spacing w:before="220"/>
      <w:jc w:val="both"/>
      <w:outlineLvl w:val="7"/>
    </w:pPr>
    <w:rPr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autoSpaceDE/>
      <w:autoSpaceDN/>
      <w:adjustRightInd/>
      <w:spacing w:before="220"/>
      <w:jc w:val="both"/>
      <w:outlineLvl w:val="8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Form">
    <w:name w:val="Outline Form"/>
    <w:basedOn w:val="Normal"/>
    <w:pPr>
      <w:numPr>
        <w:numId w:val="14"/>
      </w:numPr>
      <w:tabs>
        <w:tab w:val="clear" w:pos="0"/>
        <w:tab w:val="num" w:pos="360"/>
      </w:tabs>
      <w:spacing w:after="240"/>
      <w:ind w:left="0" w:firstLine="0"/>
      <w:jc w:val="both"/>
    </w:pPr>
  </w:style>
  <w:style w:type="paragraph" w:styleId="BodyText">
    <w:name w:val="Body Text"/>
    <w:basedOn w:val="Normal"/>
    <w:qFormat/>
    <w:pPr>
      <w:spacing w:after="240"/>
      <w:ind w:firstLine="720"/>
      <w:jc w:val="both"/>
    </w:pPr>
  </w:style>
  <w:style w:type="paragraph" w:customStyle="1" w:styleId="Footnotes">
    <w:name w:val="Footnotes"/>
    <w:basedOn w:val="Normal"/>
    <w:rPr>
      <w:snapToGrid w:val="0"/>
      <w:sz w:val="20"/>
    </w:rPr>
  </w:style>
  <w:style w:type="paragraph" w:customStyle="1" w:styleId="TO-Com-5">
    <w:name w:val="TO - Com - 5"/>
    <w:basedOn w:val="Normal"/>
    <w:pPr>
      <w:spacing w:after="240"/>
      <w:jc w:val="both"/>
      <w:outlineLvl w:val="4"/>
    </w:pPr>
    <w:rPr>
      <w:szCs w:val="22"/>
    </w:rPr>
  </w:style>
  <w:style w:type="paragraph" w:customStyle="1" w:styleId="TO-Com-1">
    <w:name w:val="TO - Com - 1"/>
    <w:basedOn w:val="Normal"/>
    <w:pPr>
      <w:numPr>
        <w:numId w:val="5"/>
      </w:numPr>
      <w:tabs>
        <w:tab w:val="clear" w:pos="2160"/>
        <w:tab w:val="num" w:pos="360"/>
      </w:tabs>
      <w:spacing w:after="240"/>
      <w:ind w:firstLine="0"/>
      <w:jc w:val="both"/>
      <w:outlineLvl w:val="0"/>
    </w:pPr>
  </w:style>
  <w:style w:type="paragraph" w:customStyle="1" w:styleId="TO-Com-2">
    <w:name w:val="TO - Com - 2"/>
    <w:basedOn w:val="Normal"/>
    <w:pPr>
      <w:numPr>
        <w:ilvl w:val="1"/>
        <w:numId w:val="8"/>
      </w:numPr>
      <w:tabs>
        <w:tab w:val="clear" w:pos="2160"/>
        <w:tab w:val="num" w:pos="360"/>
      </w:tabs>
      <w:spacing w:after="240"/>
      <w:ind w:firstLine="0"/>
      <w:jc w:val="both"/>
      <w:outlineLvl w:val="1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4"/>
    </w:rPr>
  </w:style>
  <w:style w:type="paragraph" w:styleId="FootnoteText">
    <w:name w:val="footnote text"/>
    <w:basedOn w:val="Normal"/>
    <w:semiHidden/>
    <w:pPr>
      <w:autoSpaceDE/>
      <w:autoSpaceDN/>
      <w:adjustRightInd/>
    </w:pPr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50"/>
      </w:tabs>
      <w:autoSpaceDE/>
      <w:autoSpaceDN/>
      <w:adjustRightInd/>
      <w:spacing w:after="120"/>
      <w:ind w:left="720" w:right="720" w:hanging="720"/>
    </w:pPr>
    <w:rPr>
      <w:rFonts w:ascii="Times New Roman Bold" w:hAnsi="Times New Roman Bold" w:cs="Arial"/>
      <w:bCs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350"/>
      </w:tabs>
      <w:autoSpaceDE/>
      <w:autoSpaceDN/>
      <w:adjustRightInd/>
      <w:spacing w:after="120"/>
      <w:ind w:left="1440" w:right="720" w:hanging="720"/>
    </w:pPr>
    <w:rPr>
      <w:bCs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50"/>
      </w:tabs>
      <w:autoSpaceDE/>
      <w:autoSpaceDN/>
      <w:adjustRightInd/>
      <w:spacing w:after="120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autoSpaceDE/>
      <w:autoSpaceDN/>
      <w:adjustRightInd/>
      <w:spacing w:after="120"/>
      <w:ind w:left="2880" w:right="720" w:hanging="720"/>
    </w:pPr>
  </w:style>
  <w:style w:type="paragraph" w:styleId="TableofAuthorities">
    <w:name w:val="table of authorities"/>
    <w:basedOn w:val="Normal"/>
    <w:next w:val="Normal"/>
    <w:semiHidden/>
    <w:pPr>
      <w:autoSpaceDE/>
      <w:autoSpaceDN/>
      <w:adjustRightInd/>
      <w:spacing w:after="120"/>
      <w:ind w:left="720" w:right="2880" w:hanging="720"/>
    </w:pPr>
    <w:rPr>
      <w:sz w:val="28"/>
    </w:rPr>
  </w:style>
  <w:style w:type="paragraph" w:styleId="TOAHeading">
    <w:name w:val="toa heading"/>
    <w:basedOn w:val="Normal"/>
    <w:next w:val="Normal"/>
    <w:semiHidden/>
    <w:pPr>
      <w:autoSpaceDE/>
      <w:autoSpaceDN/>
      <w:adjustRightInd/>
      <w:spacing w:before="120" w:after="120"/>
      <w:jc w:val="center"/>
    </w:pPr>
    <w:rPr>
      <w:rFonts w:cs="Arial"/>
      <w:b/>
      <w:bCs/>
      <w:sz w:val="28"/>
      <w:szCs w:val="24"/>
    </w:rPr>
  </w:style>
  <w:style w:type="paragraph" w:styleId="TOC5">
    <w:name w:val="toc 5"/>
    <w:basedOn w:val="Normal"/>
    <w:next w:val="Normal"/>
    <w:autoRedefine/>
    <w:semiHidden/>
    <w:pPr>
      <w:spacing w:after="120"/>
      <w:ind w:left="3600" w:right="720" w:hanging="720"/>
    </w:pPr>
    <w:rPr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Heading2"/>
    <w:pPr>
      <w:numPr>
        <w:ilvl w:val="0"/>
        <w:numId w:val="0"/>
      </w:numPr>
      <w:ind w:left="706"/>
      <w:outlineLvl w:val="9"/>
    </w:pPr>
  </w:style>
  <w:style w:type="paragraph" w:styleId="BodyTextIndent2">
    <w:name w:val="Body Text Indent 2"/>
    <w:basedOn w:val="Heading3"/>
    <w:pPr>
      <w:numPr>
        <w:ilvl w:val="0"/>
        <w:numId w:val="0"/>
      </w:numPr>
      <w:ind w:left="1411"/>
      <w:outlineLvl w:val="9"/>
    </w:pPr>
  </w:style>
  <w:style w:type="paragraph" w:styleId="BodyTextIndent3">
    <w:name w:val="Body Text Indent 3"/>
    <w:basedOn w:val="Heading4"/>
    <w:pPr>
      <w:numPr>
        <w:ilvl w:val="0"/>
        <w:numId w:val="0"/>
      </w:numPr>
      <w:ind w:left="2477"/>
      <w:outlineLvl w:val="9"/>
    </w:pPr>
  </w:style>
  <w:style w:type="paragraph" w:customStyle="1" w:styleId="BodyTextIndent4">
    <w:name w:val="Body Text Indent 4"/>
    <w:basedOn w:val="Heading5"/>
    <w:pPr>
      <w:numPr>
        <w:ilvl w:val="0"/>
        <w:numId w:val="0"/>
      </w:numPr>
      <w:ind w:left="3240"/>
      <w:outlineLvl w:val="9"/>
    </w:pPr>
  </w:style>
  <w:style w:type="paragraph" w:customStyle="1" w:styleId="BodyTextIndent5">
    <w:name w:val="Body Text Indent 5"/>
    <w:basedOn w:val="Heading6"/>
    <w:pPr>
      <w:numPr>
        <w:ilvl w:val="0"/>
        <w:numId w:val="0"/>
      </w:numPr>
      <w:ind w:left="3960"/>
      <w:outlineLvl w:val="9"/>
    </w:pPr>
  </w:style>
  <w:style w:type="paragraph" w:customStyle="1" w:styleId="BodyTextIndent6">
    <w:name w:val="Body Text Indent 6"/>
    <w:basedOn w:val="Heading7"/>
    <w:pPr>
      <w:numPr>
        <w:ilvl w:val="0"/>
        <w:numId w:val="0"/>
      </w:numPr>
      <w:ind w:left="4680"/>
      <w:outlineLvl w:val="9"/>
    </w:pPr>
  </w:style>
  <w:style w:type="paragraph" w:customStyle="1" w:styleId="TO-Com-3">
    <w:name w:val="TO - Com - 3"/>
    <w:basedOn w:val="Normal"/>
    <w:pPr>
      <w:numPr>
        <w:ilvl w:val="2"/>
        <w:numId w:val="8"/>
      </w:numPr>
      <w:tabs>
        <w:tab w:val="clear" w:pos="2160"/>
        <w:tab w:val="num" w:pos="360"/>
      </w:tabs>
      <w:spacing w:after="240"/>
      <w:ind w:firstLine="0"/>
      <w:jc w:val="both"/>
      <w:outlineLvl w:val="2"/>
    </w:pPr>
  </w:style>
  <w:style w:type="paragraph" w:customStyle="1" w:styleId="TO-Com-4">
    <w:name w:val="TO - Com - 4"/>
    <w:basedOn w:val="Normal"/>
    <w:pPr>
      <w:numPr>
        <w:ilvl w:val="3"/>
        <w:numId w:val="8"/>
      </w:numPr>
      <w:tabs>
        <w:tab w:val="clear" w:pos="2160"/>
        <w:tab w:val="num" w:pos="360"/>
      </w:tabs>
      <w:spacing w:after="240"/>
      <w:ind w:firstLine="0"/>
      <w:jc w:val="both"/>
    </w:pPr>
    <w:rPr>
      <w:szCs w:val="22"/>
    </w:rPr>
  </w:style>
  <w:style w:type="paragraph" w:customStyle="1" w:styleId="QAOutline">
    <w:name w:val="Q &amp; A Outline"/>
    <w:basedOn w:val="Normal"/>
    <w:pPr>
      <w:numPr>
        <w:numId w:val="2"/>
      </w:numPr>
      <w:spacing w:after="240"/>
    </w:pPr>
  </w:style>
  <w:style w:type="paragraph" w:customStyle="1" w:styleId="CenteredNumber">
    <w:name w:val="Centered Number"/>
    <w:basedOn w:val="Normal"/>
    <w:next w:val="centerednumber0"/>
    <w:pPr>
      <w:numPr>
        <w:numId w:val="3"/>
      </w:numPr>
      <w:spacing w:line="480" w:lineRule="auto"/>
      <w:jc w:val="center"/>
    </w:pPr>
  </w:style>
  <w:style w:type="paragraph" w:customStyle="1" w:styleId="centerednumber0">
    <w:name w:val="centered number"/>
    <w:basedOn w:val="Normal"/>
    <w:next w:val="CenteredNumber"/>
    <w:pPr>
      <w:spacing w:line="480" w:lineRule="auto"/>
      <w:ind w:firstLine="1440"/>
      <w:jc w:val="both"/>
    </w:pPr>
  </w:style>
  <w:style w:type="paragraph" w:styleId="BalloonText">
    <w:name w:val="Balloon Text"/>
    <w:basedOn w:val="Normal"/>
    <w:semiHidden/>
    <w:pPr>
      <w:autoSpaceDE/>
      <w:autoSpaceDN/>
      <w:adjustRightInd/>
    </w:pPr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1dstab1doublespace">
    <w:name w:val="1ds tab 1&quot; double space"/>
    <w:basedOn w:val="Normal"/>
    <w:pPr>
      <w:autoSpaceDE/>
      <w:autoSpaceDN/>
      <w:adjustRightInd/>
      <w:spacing w:line="480" w:lineRule="auto"/>
      <w:ind w:firstLine="1440"/>
      <w:jc w:val="both"/>
    </w:pPr>
  </w:style>
  <w:style w:type="paragraph" w:customStyle="1" w:styleId="1sstab1singlespace">
    <w:name w:val="1ss tab 1&quot; single space"/>
    <w:basedOn w:val="Normal"/>
    <w:pPr>
      <w:spacing w:after="240"/>
      <w:ind w:firstLine="1440"/>
      <w:jc w:val="both"/>
    </w:pPr>
    <w:rPr>
      <w:szCs w:val="24"/>
    </w:rPr>
  </w:style>
  <w:style w:type="paragraph" w:customStyle="1" w:styleId="CenteredRoman">
    <w:name w:val="Centered Roman"/>
    <w:basedOn w:val="Normal"/>
    <w:next w:val="centeredroman0"/>
    <w:pPr>
      <w:numPr>
        <w:numId w:val="4"/>
      </w:numPr>
      <w:spacing w:after="240"/>
      <w:jc w:val="center"/>
    </w:pPr>
  </w:style>
  <w:style w:type="paragraph" w:customStyle="1" w:styleId="centeredroman0">
    <w:name w:val="centered roman"/>
    <w:basedOn w:val="Normal"/>
    <w:next w:val="CenteredRoman"/>
    <w:pPr>
      <w:spacing w:line="480" w:lineRule="auto"/>
      <w:ind w:firstLine="1440"/>
    </w:pPr>
    <w:rPr>
      <w:lang w:val="es-GT"/>
    </w:rPr>
  </w:style>
  <w:style w:type="character" w:customStyle="1" w:styleId="Draftline">
    <w:name w:val="Draftline"/>
    <w:basedOn w:val="DefaultParagraphFont"/>
    <w:rPr>
      <w:rFonts w:ascii="Times New Roman" w:hAnsi="Times New Roman"/>
      <w:b w:val="0"/>
      <w:i w:val="0"/>
      <w:caps w:val="0"/>
      <w:smallCaps w:val="0"/>
      <w:strike w:val="0"/>
      <w:dstrike w:val="0"/>
      <w:vanish/>
      <w:color w:val="FF0000"/>
      <w:spacing w:val="0"/>
      <w:w w:val="100"/>
      <w:kern w:val="0"/>
      <w:sz w:val="15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idden">
    <w:name w:val="Hidden"/>
    <w:basedOn w:val="DefaultParagraphFont"/>
    <w:rPr>
      <w:b w:val="0"/>
      <w:i w:val="0"/>
      <w:vanish/>
      <w:color w:val="FF0000"/>
      <w:u w:val="none"/>
    </w:rPr>
  </w:style>
  <w:style w:type="paragraph" w:customStyle="1" w:styleId="ReferenceLine">
    <w:name w:val="Reference Line"/>
    <w:basedOn w:val="Normal"/>
    <w:pPr>
      <w:autoSpaceDE/>
      <w:autoSpaceDN/>
      <w:adjustRightInd/>
      <w:spacing w:after="220" w:line="220" w:lineRule="atLeast"/>
    </w:pPr>
    <w:rPr>
      <w:rFonts w:ascii="Arial" w:eastAsia="SimSun" w:hAnsi="Arial"/>
      <w:spacing w:val="-5"/>
      <w:sz w:val="20"/>
      <w:szCs w:val="24"/>
      <w:lang w:eastAsia="zh-CN"/>
    </w:rPr>
  </w:style>
  <w:style w:type="paragraph" w:customStyle="1" w:styleId="TO-ME-1">
    <w:name w:val="TO - ME - 1"/>
    <w:basedOn w:val="Normal"/>
    <w:pPr>
      <w:numPr>
        <w:numId w:val="6"/>
      </w:numPr>
      <w:tabs>
        <w:tab w:val="clear" w:pos="0"/>
        <w:tab w:val="num" w:pos="360"/>
      </w:tabs>
      <w:spacing w:after="240"/>
      <w:ind w:firstLine="0"/>
      <w:jc w:val="both"/>
    </w:pPr>
    <w:rPr>
      <w:szCs w:val="22"/>
    </w:rPr>
  </w:style>
  <w:style w:type="paragraph" w:customStyle="1" w:styleId="TO-ME-2">
    <w:name w:val="TO - ME - 2"/>
    <w:basedOn w:val="Normal"/>
    <w:pPr>
      <w:numPr>
        <w:ilvl w:val="1"/>
        <w:numId w:val="7"/>
      </w:numPr>
      <w:tabs>
        <w:tab w:val="clear" w:pos="1440"/>
        <w:tab w:val="num" w:pos="360"/>
      </w:tabs>
      <w:spacing w:after="240"/>
      <w:ind w:firstLine="0"/>
      <w:jc w:val="both"/>
    </w:pPr>
    <w:rPr>
      <w:szCs w:val="22"/>
    </w:rPr>
  </w:style>
  <w:style w:type="paragraph" w:customStyle="1" w:styleId="TO-Req-1">
    <w:name w:val="TO - Req - 1"/>
    <w:basedOn w:val="Normal"/>
    <w:pPr>
      <w:numPr>
        <w:numId w:val="8"/>
      </w:numPr>
      <w:tabs>
        <w:tab w:val="num" w:pos="360"/>
      </w:tabs>
      <w:spacing w:after="240"/>
      <w:ind w:firstLine="0"/>
      <w:jc w:val="both"/>
    </w:pPr>
    <w:rPr>
      <w:szCs w:val="22"/>
    </w:rPr>
  </w:style>
  <w:style w:type="paragraph" w:customStyle="1" w:styleId="TO-Req-2">
    <w:name w:val="TO - Req - 2"/>
    <w:basedOn w:val="Normal"/>
    <w:pPr>
      <w:numPr>
        <w:ilvl w:val="1"/>
        <w:numId w:val="9"/>
      </w:numPr>
      <w:tabs>
        <w:tab w:val="clear" w:pos="2160"/>
        <w:tab w:val="num" w:pos="360"/>
      </w:tabs>
      <w:spacing w:after="240"/>
      <w:ind w:firstLine="0"/>
      <w:jc w:val="both"/>
    </w:pPr>
    <w:rPr>
      <w:szCs w:val="22"/>
    </w:rPr>
  </w:style>
  <w:style w:type="paragraph" w:customStyle="1" w:styleId="TO-Req-3">
    <w:name w:val="TO - Req - 3"/>
    <w:basedOn w:val="Normal"/>
    <w:pPr>
      <w:numPr>
        <w:ilvl w:val="2"/>
        <w:numId w:val="10"/>
      </w:numPr>
      <w:tabs>
        <w:tab w:val="clear" w:pos="2160"/>
        <w:tab w:val="num" w:pos="360"/>
      </w:tabs>
      <w:spacing w:after="240"/>
      <w:ind w:firstLine="0"/>
      <w:jc w:val="both"/>
    </w:pPr>
    <w:rPr>
      <w:szCs w:val="22"/>
    </w:rPr>
  </w:style>
  <w:style w:type="paragraph" w:customStyle="1" w:styleId="TO-Req-4">
    <w:name w:val="TO - Req - 4"/>
    <w:basedOn w:val="Normal"/>
    <w:pPr>
      <w:numPr>
        <w:ilvl w:val="3"/>
        <w:numId w:val="11"/>
      </w:numPr>
      <w:tabs>
        <w:tab w:val="num" w:pos="360"/>
      </w:tabs>
      <w:spacing w:after="240"/>
      <w:ind w:left="0" w:right="720" w:firstLine="0"/>
      <w:jc w:val="both"/>
    </w:pPr>
    <w:rPr>
      <w:szCs w:val="24"/>
    </w:rPr>
  </w:style>
  <w:style w:type="paragraph" w:customStyle="1" w:styleId="TO-Req-5">
    <w:name w:val="TO - Req - 5"/>
    <w:basedOn w:val="Normal"/>
    <w:pPr>
      <w:numPr>
        <w:ilvl w:val="4"/>
        <w:numId w:val="12"/>
      </w:numPr>
      <w:tabs>
        <w:tab w:val="clear" w:pos="2160"/>
        <w:tab w:val="num" w:pos="360"/>
      </w:tabs>
      <w:spacing w:after="240"/>
      <w:ind w:left="0" w:right="720" w:firstLine="0"/>
      <w:jc w:val="both"/>
    </w:pPr>
    <w:rPr>
      <w:szCs w:val="2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atesNumbering">
    <w:name w:val="Bates Numbering"/>
    <w:basedOn w:val="Normal"/>
    <w:pPr>
      <w:numPr>
        <w:numId w:val="13"/>
      </w:numPr>
      <w:jc w:val="center"/>
    </w:pPr>
  </w:style>
  <w:style w:type="paragraph" w:customStyle="1" w:styleId="1ss">
    <w:name w:val="1 ss"/>
    <w:basedOn w:val="Normal"/>
    <w:pPr>
      <w:spacing w:after="240"/>
      <w:jc w:val="both"/>
    </w:pPr>
  </w:style>
  <w:style w:type="paragraph" w:customStyle="1" w:styleId="1ds">
    <w:name w:val="1 ds"/>
    <w:basedOn w:val="Normal"/>
    <w:pPr>
      <w:spacing w:line="480" w:lineRule="auto"/>
      <w:jc w:val="both"/>
    </w:pPr>
  </w:style>
  <w:style w:type="paragraph" w:customStyle="1" w:styleId="1dsbq">
    <w:name w:val="1 dsbq"/>
    <w:basedOn w:val="Normal"/>
    <w:pPr>
      <w:spacing w:line="480" w:lineRule="auto"/>
      <w:ind w:left="1440" w:right="1440"/>
      <w:jc w:val="both"/>
    </w:pPr>
  </w:style>
  <w:style w:type="paragraph" w:customStyle="1" w:styleId="1ssbq">
    <w:name w:val="1 ssbq"/>
    <w:basedOn w:val="Normal"/>
    <w:pPr>
      <w:spacing w:after="240"/>
      <w:ind w:left="1440" w:right="1440"/>
      <w:jc w:val="both"/>
    </w:pPr>
  </w:style>
  <w:style w:type="paragraph" w:customStyle="1" w:styleId="5indentss">
    <w:name w:val=".5&quot; indent ss"/>
    <w:basedOn w:val="Normal"/>
    <w:pPr>
      <w:spacing w:after="240"/>
      <w:ind w:left="720" w:firstLine="720"/>
      <w:jc w:val="both"/>
    </w:pPr>
  </w:style>
  <w:style w:type="paragraph" w:customStyle="1" w:styleId="1indentss">
    <w:name w:val="1&quot; indent ss"/>
    <w:basedOn w:val="Normal"/>
    <w:pPr>
      <w:spacing w:after="240"/>
      <w:ind w:left="1440" w:firstLine="720"/>
      <w:jc w:val="both"/>
    </w:pPr>
  </w:style>
  <w:style w:type="paragraph" w:customStyle="1" w:styleId="15indentss">
    <w:name w:val="1.5 indent ss"/>
    <w:basedOn w:val="Normal"/>
    <w:pPr>
      <w:spacing w:after="240"/>
      <w:ind w:left="2160" w:firstLine="720"/>
      <w:jc w:val="both"/>
    </w:pPr>
  </w:style>
  <w:style w:type="character" w:customStyle="1" w:styleId="zzAuthorBlock">
    <w:name w:val="zzAuthorBlock"/>
    <w:basedOn w:val="DefaultParagraphFont"/>
    <w:rPr>
      <w:sz w:val="18"/>
    </w:rPr>
  </w:style>
  <w:style w:type="character" w:customStyle="1" w:styleId="zzTrailerDocName">
    <w:name w:val="zzTrailerDocName"/>
    <w:basedOn w:val="DefaultParagraphFont"/>
    <w:rPr>
      <w:rFonts w:ascii="Times New Roman" w:hAnsi="Times New Roman"/>
      <w:sz w:val="24"/>
      <w:szCs w:val="24"/>
      <w:effect w:val="none"/>
    </w:rPr>
  </w:style>
  <w:style w:type="paragraph" w:customStyle="1" w:styleId="TOLevel1">
    <w:name w:val="TO Level 1"/>
    <w:basedOn w:val="Normal"/>
    <w:pPr>
      <w:numPr>
        <w:numId w:val="15"/>
      </w:numPr>
      <w:tabs>
        <w:tab w:val="clear" w:pos="1440"/>
        <w:tab w:val="num" w:pos="360"/>
      </w:tabs>
      <w:spacing w:after="240"/>
      <w:ind w:left="0" w:firstLine="0"/>
      <w:outlineLvl w:val="0"/>
    </w:pPr>
  </w:style>
  <w:style w:type="paragraph" w:customStyle="1" w:styleId="TOLevel2">
    <w:name w:val="TO Level 2"/>
    <w:basedOn w:val="Normal"/>
    <w:pPr>
      <w:numPr>
        <w:ilvl w:val="1"/>
        <w:numId w:val="15"/>
      </w:numPr>
      <w:tabs>
        <w:tab w:val="num" w:pos="360"/>
      </w:tabs>
      <w:spacing w:after="240"/>
      <w:ind w:left="0" w:firstLine="0"/>
      <w:outlineLvl w:val="1"/>
    </w:pPr>
  </w:style>
  <w:style w:type="paragraph" w:customStyle="1" w:styleId="TOLevel3">
    <w:name w:val="TO Level 3"/>
    <w:basedOn w:val="Normal"/>
    <w:pPr>
      <w:numPr>
        <w:ilvl w:val="2"/>
        <w:numId w:val="15"/>
      </w:numPr>
      <w:tabs>
        <w:tab w:val="clear" w:pos="1440"/>
        <w:tab w:val="num" w:pos="360"/>
      </w:tabs>
      <w:spacing w:after="240"/>
      <w:ind w:left="0" w:firstLine="0"/>
      <w:outlineLvl w:val="2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/>
      <w:ind w:left="1440" w:right="1440"/>
      <w:jc w:val="both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Cs/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rPr>
      <w:kern w:val="28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Pr>
      <w:sz w:val="24"/>
      <w:lang w:val="en-GB"/>
    </w:rPr>
  </w:style>
  <w:style w:type="character" w:customStyle="1" w:styleId="Heading3Char">
    <w:name w:val="Heading 3 Char"/>
    <w:basedOn w:val="DefaultParagraphFont"/>
    <w:link w:val="Heading3"/>
    <w:rPr>
      <w:sz w:val="24"/>
      <w:lang w:val="en-GB"/>
    </w:rPr>
  </w:style>
  <w:style w:type="character" w:customStyle="1" w:styleId="Heading4Char">
    <w:name w:val="Heading 4 Char"/>
    <w:basedOn w:val="DefaultParagraphFont"/>
    <w:link w:val="Heading4"/>
    <w:rPr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Pr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Pr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Pr>
      <w:sz w:val="24"/>
      <w:lang w:val="en-GB"/>
    </w:rPr>
  </w:style>
  <w:style w:type="character" w:customStyle="1" w:styleId="Heading8Char">
    <w:name w:val="Heading 8 Char"/>
    <w:basedOn w:val="DefaultParagraphFont"/>
    <w:link w:val="Heading8"/>
    <w:rPr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Pr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228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59FC"/>
    <w:pPr>
      <w:ind w:left="720"/>
      <w:contextualSpacing/>
    </w:pPr>
  </w:style>
  <w:style w:type="table" w:styleId="TableGrid">
    <w:name w:val="Table Grid"/>
    <w:basedOn w:val="TableNormal"/>
    <w:uiPriority w:val="59"/>
    <w:rsid w:val="00F95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nr.louisiana.gov/assets/OMR/media/forms_pubs/PROPOSED_NEW_LEASE_FORM_2019_DRAFT_1-9-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1540</Words>
  <Characters>8781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Kahl</dc:creator>
  <cp:lastModifiedBy>Beverly Kahl</cp:lastModifiedBy>
  <cp:revision>2</cp:revision>
  <dcterms:created xsi:type="dcterms:W3CDTF">2019-02-19T20:15:00Z</dcterms:created>
  <dcterms:modified xsi:type="dcterms:W3CDTF">2019-02-19T20:15:00Z</dcterms:modified>
</cp:coreProperties>
</file>