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55B2" w14:textId="7C25D5C8" w:rsidR="00FF2A8E" w:rsidRDefault="00FF2A8E" w:rsidP="00FF2A8E">
      <w:pPr>
        <w:spacing w:before="100" w:beforeAutospacing="1" w:after="100" w:afterAutospacing="1"/>
        <w:rPr>
          <w:rFonts w:ascii="Calibri" w:hAnsi="Calibri" w:cs="Calibri"/>
          <w:sz w:val="56"/>
          <w:szCs w:val="56"/>
        </w:rPr>
      </w:pPr>
      <w:r w:rsidRPr="00FF2A8E">
        <w:rPr>
          <w:rFonts w:ascii="Calibri" w:hAnsi="Calibri" w:cs="Calibri"/>
          <w:sz w:val="56"/>
          <w:szCs w:val="56"/>
        </w:rPr>
        <w:t xml:space="preserve">REQUEST FOR </w:t>
      </w:r>
      <w:r w:rsidR="00966C29">
        <w:rPr>
          <w:rFonts w:ascii="Calibri" w:hAnsi="Calibri" w:cs="Calibri"/>
          <w:sz w:val="56"/>
          <w:szCs w:val="56"/>
        </w:rPr>
        <w:t>PROJECTS</w:t>
      </w:r>
      <w:r w:rsidRPr="00FF2A8E">
        <w:rPr>
          <w:rFonts w:ascii="Calibri" w:hAnsi="Calibri" w:cs="Calibri"/>
          <w:sz w:val="56"/>
          <w:szCs w:val="56"/>
        </w:rPr>
        <w:t xml:space="preserve">  </w:t>
      </w:r>
    </w:p>
    <w:p w14:paraId="2ACE6D80" w14:textId="77777777" w:rsidR="00D63E06" w:rsidRPr="00D63E06" w:rsidRDefault="00D63E06" w:rsidP="00D63E06">
      <w:pPr>
        <w:spacing w:after="100" w:afterAutospacing="1"/>
        <w:outlineLvl w:val="0"/>
        <w:rPr>
          <w:rFonts w:ascii="var(--font-serif-vf)" w:hAnsi="var(--font-serif-vf)"/>
          <w:b/>
          <w:bCs/>
          <w:kern w:val="36"/>
          <w:sz w:val="48"/>
          <w:szCs w:val="48"/>
        </w:rPr>
      </w:pPr>
      <w:bookmarkStart w:id="0" w:name="_Toc152074969"/>
      <w:r w:rsidRPr="00D63E06">
        <w:rPr>
          <w:rFonts w:ascii="var(--font-serif-vf)" w:hAnsi="var(--font-serif-vf)"/>
          <w:b/>
          <w:bCs/>
          <w:kern w:val="36"/>
          <w:sz w:val="48"/>
          <w:szCs w:val="48"/>
        </w:rPr>
        <w:t xml:space="preserve">40101(d) </w:t>
      </w:r>
      <w:r>
        <w:rPr>
          <w:rFonts w:ascii="var(--font-serif-vf)" w:hAnsi="var(--font-serif-vf)"/>
          <w:b/>
          <w:bCs/>
          <w:kern w:val="36"/>
          <w:sz w:val="48"/>
          <w:szCs w:val="48"/>
        </w:rPr>
        <w:t xml:space="preserve">Federal </w:t>
      </w:r>
      <w:r w:rsidRPr="00D63E06">
        <w:rPr>
          <w:rFonts w:ascii="var(--font-serif-vf)" w:hAnsi="var(--font-serif-vf)"/>
          <w:b/>
          <w:bCs/>
          <w:kern w:val="36"/>
          <w:sz w:val="48"/>
          <w:szCs w:val="48"/>
        </w:rPr>
        <w:t>Formula Grant Funding: Preventing Outages and Enhancing the Resilience of the Electric Grid</w:t>
      </w:r>
      <w:bookmarkEnd w:id="0"/>
    </w:p>
    <w:p w14:paraId="4C4B8730" w14:textId="77777777" w:rsidR="00FF2A8E" w:rsidRPr="00FF2A8E" w:rsidRDefault="00FF2A8E" w:rsidP="00FF2A8E">
      <w:pPr>
        <w:spacing w:before="100" w:beforeAutospacing="1" w:after="100" w:afterAutospacing="1"/>
      </w:pPr>
      <w:r w:rsidRPr="00FF2A8E">
        <w:rPr>
          <w:rFonts w:ascii="Calibri" w:hAnsi="Calibri" w:cs="Calibri"/>
          <w:sz w:val="32"/>
          <w:szCs w:val="32"/>
        </w:rPr>
        <w:t xml:space="preserve">for the </w:t>
      </w:r>
    </w:p>
    <w:p w14:paraId="088E256A" w14:textId="3AB5DCC8" w:rsidR="009770A8" w:rsidRPr="00FF2A8E" w:rsidRDefault="009770A8" w:rsidP="00531759">
      <w:pPr>
        <w:rPr>
          <w:sz w:val="56"/>
          <w:szCs w:val="56"/>
        </w:rPr>
      </w:pPr>
      <w:r w:rsidRPr="00531759">
        <w:rPr>
          <w:sz w:val="56"/>
          <w:szCs w:val="56"/>
        </w:rPr>
        <w:t>Louisiana Department of Natural Resources</w:t>
      </w:r>
    </w:p>
    <w:p w14:paraId="503E1957" w14:textId="518186C3" w:rsidR="00FF2A8E" w:rsidRDefault="00FF2A8E" w:rsidP="00FF2A8E">
      <w:pPr>
        <w:spacing w:before="100" w:beforeAutospacing="1" w:after="100" w:afterAutospacing="1"/>
        <w:rPr>
          <w:rFonts w:ascii="Calibri" w:hAnsi="Calibri" w:cs="Calibri"/>
          <w:b/>
          <w:bCs/>
          <w:sz w:val="32"/>
          <w:szCs w:val="32"/>
        </w:rPr>
      </w:pPr>
      <w:r w:rsidRPr="00966C29">
        <w:rPr>
          <w:rFonts w:ascii="Calibri" w:hAnsi="Calibri" w:cs="Calibri"/>
          <w:b/>
          <w:bCs/>
          <w:sz w:val="32"/>
          <w:szCs w:val="32"/>
        </w:rPr>
        <w:t>R</w:t>
      </w:r>
      <w:r w:rsidR="00966C29" w:rsidRPr="00966C29">
        <w:rPr>
          <w:rFonts w:ascii="Calibri" w:hAnsi="Calibri" w:cs="Calibri"/>
          <w:b/>
          <w:bCs/>
          <w:sz w:val="32"/>
          <w:szCs w:val="32"/>
        </w:rPr>
        <w:t>equest for Projects</w:t>
      </w:r>
      <w:r w:rsidRPr="00966C29">
        <w:rPr>
          <w:rFonts w:ascii="Calibri" w:hAnsi="Calibri" w:cs="Calibri"/>
          <w:b/>
          <w:bCs/>
          <w:sz w:val="32"/>
          <w:szCs w:val="32"/>
        </w:rPr>
        <w:t xml:space="preserve"> #:</w:t>
      </w:r>
      <w:r w:rsidR="00966C29" w:rsidRPr="00966C29">
        <w:rPr>
          <w:rFonts w:ascii="Calibri" w:hAnsi="Calibri" w:cs="Calibri"/>
          <w:b/>
          <w:bCs/>
          <w:sz w:val="32"/>
          <w:szCs w:val="32"/>
        </w:rPr>
        <w:t xml:space="preserve"> LADNR-40101d1</w:t>
      </w:r>
      <w:r w:rsidRPr="00966C29">
        <w:rPr>
          <w:rFonts w:ascii="Calibri" w:hAnsi="Calibri" w:cs="Calibri"/>
          <w:b/>
          <w:bCs/>
          <w:sz w:val="32"/>
          <w:szCs w:val="32"/>
        </w:rPr>
        <w:br/>
        <w:t xml:space="preserve">Response Due Date/Time:  </w:t>
      </w:r>
      <w:r w:rsidR="00353DDF" w:rsidRPr="00966C29">
        <w:rPr>
          <w:rFonts w:ascii="Calibri" w:hAnsi="Calibri" w:cs="Calibri"/>
          <w:b/>
          <w:bCs/>
          <w:sz w:val="32"/>
          <w:szCs w:val="32"/>
        </w:rPr>
        <w:tab/>
      </w:r>
      <w:r w:rsidR="00966C29">
        <w:rPr>
          <w:rFonts w:ascii="Calibri" w:hAnsi="Calibri" w:cs="Calibri"/>
          <w:b/>
          <w:bCs/>
          <w:sz w:val="32"/>
          <w:szCs w:val="32"/>
        </w:rPr>
        <w:t>January</w:t>
      </w:r>
      <w:r w:rsidR="00DB40E2" w:rsidRPr="00966C29">
        <w:rPr>
          <w:rFonts w:ascii="Calibri" w:hAnsi="Calibri" w:cs="Calibri"/>
          <w:b/>
          <w:bCs/>
          <w:sz w:val="32"/>
          <w:szCs w:val="32"/>
        </w:rPr>
        <w:t xml:space="preserve"> 8, 2023, 5 PM CDT</w:t>
      </w:r>
    </w:p>
    <w:p w14:paraId="795F0388" w14:textId="56F3E876" w:rsidR="00FF2A8E" w:rsidRPr="00FF2A8E" w:rsidRDefault="00FF2A8E" w:rsidP="00FF2A8E">
      <w:pPr>
        <w:spacing w:before="100" w:beforeAutospacing="1" w:after="100" w:afterAutospacing="1"/>
      </w:pPr>
      <w:r w:rsidRPr="00FF2A8E">
        <w:rPr>
          <w:rFonts w:ascii="Calibri" w:hAnsi="Calibri" w:cs="Calibri"/>
          <w:b/>
          <w:bCs/>
          <w:sz w:val="32"/>
          <w:szCs w:val="32"/>
        </w:rPr>
        <w:t xml:space="preserve">Release Date: </w:t>
      </w:r>
      <w:r w:rsidR="00DB40E2">
        <w:rPr>
          <w:rFonts w:ascii="Calibri" w:hAnsi="Calibri" w:cs="Calibri"/>
          <w:b/>
          <w:bCs/>
          <w:sz w:val="32"/>
          <w:szCs w:val="32"/>
        </w:rPr>
        <w:t xml:space="preserve"> </w:t>
      </w:r>
      <w:r w:rsidR="00353DDF">
        <w:rPr>
          <w:rFonts w:ascii="Calibri" w:hAnsi="Calibri" w:cs="Calibri"/>
          <w:b/>
          <w:bCs/>
          <w:sz w:val="32"/>
          <w:szCs w:val="32"/>
        </w:rPr>
        <w:tab/>
      </w:r>
      <w:r w:rsidR="00353DDF">
        <w:rPr>
          <w:rFonts w:ascii="Calibri" w:hAnsi="Calibri" w:cs="Calibri"/>
          <w:b/>
          <w:bCs/>
          <w:sz w:val="32"/>
          <w:szCs w:val="32"/>
        </w:rPr>
        <w:tab/>
      </w:r>
      <w:r w:rsidR="00353DDF">
        <w:rPr>
          <w:rFonts w:ascii="Calibri" w:hAnsi="Calibri" w:cs="Calibri"/>
          <w:b/>
          <w:bCs/>
          <w:sz w:val="32"/>
          <w:szCs w:val="32"/>
        </w:rPr>
        <w:tab/>
      </w:r>
      <w:r w:rsidR="00353DDF">
        <w:rPr>
          <w:rFonts w:ascii="Calibri" w:hAnsi="Calibri" w:cs="Calibri"/>
          <w:b/>
          <w:bCs/>
          <w:sz w:val="32"/>
          <w:szCs w:val="32"/>
        </w:rPr>
        <w:tab/>
      </w:r>
      <w:r w:rsidR="00824BFB">
        <w:rPr>
          <w:rFonts w:ascii="Calibri" w:hAnsi="Calibri" w:cs="Calibri"/>
          <w:b/>
          <w:bCs/>
          <w:sz w:val="32"/>
          <w:szCs w:val="32"/>
        </w:rPr>
        <w:t>December 1, 2023</w:t>
      </w:r>
    </w:p>
    <w:p w14:paraId="4D176BF2" w14:textId="21FB4820" w:rsidR="00E70421" w:rsidRPr="001230A3" w:rsidRDefault="00E70421" w:rsidP="001230A3">
      <w:pPr>
        <w:rPr>
          <w:rFonts w:asciiTheme="minorHAnsi" w:hAnsiTheme="minorHAnsi" w:cstheme="minorHAnsi"/>
          <w:kern w:val="36"/>
          <w:sz w:val="22"/>
          <w:szCs w:val="22"/>
        </w:rPr>
      </w:pPr>
      <w:r w:rsidRPr="001230A3">
        <w:rPr>
          <w:rFonts w:asciiTheme="minorHAnsi" w:hAnsiTheme="minorHAnsi" w:cstheme="minorHAnsi"/>
          <w:sz w:val="22"/>
          <w:szCs w:val="22"/>
        </w:rPr>
        <w:t xml:space="preserve">The </w:t>
      </w:r>
      <w:r w:rsidR="00CC7B4D">
        <w:rPr>
          <w:rFonts w:asciiTheme="minorHAnsi" w:hAnsiTheme="minorHAnsi" w:cstheme="minorHAnsi"/>
          <w:sz w:val="22"/>
          <w:szCs w:val="22"/>
        </w:rPr>
        <w:t>L</w:t>
      </w:r>
      <w:r w:rsidR="00373ABC">
        <w:rPr>
          <w:rFonts w:asciiTheme="minorHAnsi" w:hAnsiTheme="minorHAnsi" w:cstheme="minorHAnsi"/>
          <w:sz w:val="22"/>
          <w:szCs w:val="22"/>
        </w:rPr>
        <w:t>ouisiana Department of Natural Resource (</w:t>
      </w:r>
      <w:r w:rsidRPr="001230A3">
        <w:rPr>
          <w:rFonts w:asciiTheme="minorHAnsi" w:hAnsiTheme="minorHAnsi" w:cstheme="minorHAnsi"/>
          <w:sz w:val="22"/>
          <w:szCs w:val="22"/>
        </w:rPr>
        <w:t>LDNR</w:t>
      </w:r>
      <w:r w:rsidR="00373ABC">
        <w:rPr>
          <w:rFonts w:asciiTheme="minorHAnsi" w:hAnsiTheme="minorHAnsi" w:cstheme="minorHAnsi"/>
          <w:sz w:val="22"/>
          <w:szCs w:val="22"/>
        </w:rPr>
        <w:t>)</w:t>
      </w:r>
      <w:r w:rsidRPr="001230A3">
        <w:rPr>
          <w:rFonts w:asciiTheme="minorHAnsi" w:hAnsiTheme="minorHAnsi" w:cstheme="minorHAnsi"/>
          <w:sz w:val="22"/>
          <w:szCs w:val="22"/>
        </w:rPr>
        <w:t xml:space="preserve"> invites </w:t>
      </w:r>
      <w:r w:rsidR="00966C29">
        <w:rPr>
          <w:rFonts w:asciiTheme="minorHAnsi" w:hAnsiTheme="minorHAnsi" w:cstheme="minorHAnsi"/>
          <w:sz w:val="22"/>
          <w:szCs w:val="22"/>
        </w:rPr>
        <w:t xml:space="preserve">interested entities to respond to this request for projects for funding under the State of Louisiana’s </w:t>
      </w:r>
      <w:r w:rsidR="00D63E06" w:rsidRPr="001230A3">
        <w:rPr>
          <w:rFonts w:asciiTheme="minorHAnsi" w:hAnsiTheme="minorHAnsi" w:cstheme="minorHAnsi"/>
          <w:kern w:val="36"/>
          <w:sz w:val="22"/>
          <w:szCs w:val="22"/>
        </w:rPr>
        <w:t>40101(d) Federal Formula Grant: Preventing Outages and Enhancing the Resilience of the Electric Grid</w:t>
      </w:r>
      <w:r w:rsidR="008805AC" w:rsidRPr="001230A3">
        <w:rPr>
          <w:rFonts w:asciiTheme="minorHAnsi" w:hAnsiTheme="minorHAnsi" w:cstheme="minorHAnsi"/>
          <w:kern w:val="36"/>
          <w:sz w:val="22"/>
          <w:szCs w:val="22"/>
        </w:rPr>
        <w:t xml:space="preserve">. </w:t>
      </w:r>
      <w:r w:rsidRPr="001230A3">
        <w:rPr>
          <w:rFonts w:asciiTheme="minorHAnsi" w:hAnsiTheme="minorHAnsi" w:cstheme="minorHAnsi"/>
          <w:sz w:val="22"/>
          <w:szCs w:val="22"/>
        </w:rPr>
        <w:t xml:space="preserve"> </w:t>
      </w:r>
    </w:p>
    <w:p w14:paraId="3B058DE5" w14:textId="77777777" w:rsidR="00966C29" w:rsidRDefault="00966C29">
      <w:pPr>
        <w:rPr>
          <w:rFonts w:asciiTheme="minorHAnsi" w:hAnsiTheme="minorHAnsi" w:cstheme="minorHAnsi"/>
          <w:b/>
          <w:bCs/>
          <w:sz w:val="22"/>
          <w:szCs w:val="22"/>
        </w:rPr>
      </w:pPr>
    </w:p>
    <w:p w14:paraId="29EEFD2E" w14:textId="57AA4AD4" w:rsidR="00167BE8" w:rsidRPr="001230A3" w:rsidRDefault="00167BE8">
      <w:pPr>
        <w:rPr>
          <w:rFonts w:asciiTheme="minorHAnsi" w:hAnsiTheme="minorHAnsi" w:cstheme="minorHAnsi"/>
        </w:rPr>
      </w:pPr>
      <w:r w:rsidRPr="001230A3">
        <w:rPr>
          <w:rFonts w:asciiTheme="minorHAnsi" w:hAnsiTheme="minorHAnsi" w:cstheme="minorHAnsi"/>
        </w:rPr>
        <w:br w:type="page"/>
      </w:r>
    </w:p>
    <w:sdt>
      <w:sdtPr>
        <w:rPr>
          <w:rFonts w:ascii="Times New Roman" w:eastAsia="Times New Roman" w:hAnsi="Times New Roman" w:cs="Times New Roman"/>
          <w:b w:val="0"/>
          <w:bCs w:val="0"/>
          <w:color w:val="auto"/>
          <w:sz w:val="36"/>
          <w:szCs w:val="36"/>
        </w:rPr>
        <w:id w:val="1065768760"/>
        <w:docPartObj>
          <w:docPartGallery w:val="Table of Contents"/>
          <w:docPartUnique/>
        </w:docPartObj>
      </w:sdtPr>
      <w:sdtEndPr>
        <w:rPr>
          <w:noProof/>
          <w:sz w:val="24"/>
          <w:szCs w:val="24"/>
        </w:rPr>
      </w:sdtEndPr>
      <w:sdtContent>
        <w:p w14:paraId="11E76476" w14:textId="66CD6CF3" w:rsidR="00A45CB7" w:rsidRPr="001230A3" w:rsidRDefault="00A45CB7" w:rsidP="00A45CB7">
          <w:pPr>
            <w:pStyle w:val="TOCHeading"/>
            <w:rPr>
              <w:color w:val="auto"/>
              <w:sz w:val="36"/>
              <w:szCs w:val="36"/>
            </w:rPr>
          </w:pPr>
          <w:r w:rsidRPr="001230A3">
            <w:rPr>
              <w:color w:val="auto"/>
              <w:sz w:val="36"/>
              <w:szCs w:val="36"/>
            </w:rPr>
            <w:t>Table of Contents</w:t>
          </w:r>
        </w:p>
        <w:p w14:paraId="128364A0" w14:textId="5651E6F6" w:rsidR="009C557C" w:rsidRDefault="00A45CB7">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2074969" w:history="1">
            <w:r w:rsidR="009C557C" w:rsidRPr="000A059E">
              <w:rPr>
                <w:rStyle w:val="Hyperlink"/>
                <w:rFonts w:ascii="var(--font-serif-vf)" w:hAnsi="var(--font-serif-vf)"/>
                <w:b/>
                <w:bCs/>
                <w:noProof/>
                <w:kern w:val="36"/>
              </w:rPr>
              <w:t>40101(d) Federal Formula Grant Funding: Preventing Outages and Enhancing the Resilience of the Electric Grid</w:t>
            </w:r>
            <w:r w:rsidR="009C557C">
              <w:rPr>
                <w:noProof/>
                <w:webHidden/>
              </w:rPr>
              <w:tab/>
            </w:r>
            <w:r w:rsidR="009C557C">
              <w:rPr>
                <w:noProof/>
                <w:webHidden/>
              </w:rPr>
              <w:fldChar w:fldCharType="begin"/>
            </w:r>
            <w:r w:rsidR="009C557C">
              <w:rPr>
                <w:noProof/>
                <w:webHidden/>
              </w:rPr>
              <w:instrText xml:space="preserve"> PAGEREF _Toc152074969 \h </w:instrText>
            </w:r>
            <w:r w:rsidR="009C557C">
              <w:rPr>
                <w:noProof/>
                <w:webHidden/>
              </w:rPr>
            </w:r>
            <w:r w:rsidR="009C557C">
              <w:rPr>
                <w:noProof/>
                <w:webHidden/>
              </w:rPr>
              <w:fldChar w:fldCharType="separate"/>
            </w:r>
            <w:r w:rsidR="009C557C">
              <w:rPr>
                <w:noProof/>
                <w:webHidden/>
              </w:rPr>
              <w:t>1</w:t>
            </w:r>
            <w:r w:rsidR="009C557C">
              <w:rPr>
                <w:noProof/>
                <w:webHidden/>
              </w:rPr>
              <w:fldChar w:fldCharType="end"/>
            </w:r>
          </w:hyperlink>
        </w:p>
        <w:p w14:paraId="55B7FDEE" w14:textId="31AD0EF9" w:rsidR="009C557C" w:rsidRDefault="00000000">
          <w:pPr>
            <w:pStyle w:val="TOC1"/>
            <w:rPr>
              <w:rFonts w:asciiTheme="minorHAnsi" w:eastAsiaTheme="minorEastAsia" w:hAnsiTheme="minorHAnsi" w:cstheme="minorBidi"/>
              <w:noProof/>
              <w:kern w:val="2"/>
              <w:sz w:val="22"/>
              <w:szCs w:val="22"/>
              <w14:ligatures w14:val="standardContextual"/>
            </w:rPr>
          </w:pPr>
          <w:hyperlink w:anchor="_Toc152074970" w:history="1">
            <w:r w:rsidR="009C557C" w:rsidRPr="000A059E">
              <w:rPr>
                <w:rStyle w:val="Hyperlink"/>
                <w:noProof/>
              </w:rPr>
              <w:t>1 GENERAL INFORMATION</w:t>
            </w:r>
            <w:r w:rsidR="009C557C">
              <w:rPr>
                <w:noProof/>
                <w:webHidden/>
              </w:rPr>
              <w:tab/>
            </w:r>
            <w:r w:rsidR="009C557C">
              <w:rPr>
                <w:noProof/>
                <w:webHidden/>
              </w:rPr>
              <w:fldChar w:fldCharType="begin"/>
            </w:r>
            <w:r w:rsidR="009C557C">
              <w:rPr>
                <w:noProof/>
                <w:webHidden/>
              </w:rPr>
              <w:instrText xml:space="preserve"> PAGEREF _Toc152074970 \h </w:instrText>
            </w:r>
            <w:r w:rsidR="009C557C">
              <w:rPr>
                <w:noProof/>
                <w:webHidden/>
              </w:rPr>
            </w:r>
            <w:r w:rsidR="009C557C">
              <w:rPr>
                <w:noProof/>
                <w:webHidden/>
              </w:rPr>
              <w:fldChar w:fldCharType="separate"/>
            </w:r>
            <w:r w:rsidR="009C557C">
              <w:rPr>
                <w:noProof/>
                <w:webHidden/>
              </w:rPr>
              <w:t>3</w:t>
            </w:r>
            <w:r w:rsidR="009C557C">
              <w:rPr>
                <w:noProof/>
                <w:webHidden/>
              </w:rPr>
              <w:fldChar w:fldCharType="end"/>
            </w:r>
          </w:hyperlink>
        </w:p>
        <w:p w14:paraId="0E9568F5" w14:textId="66723BE8" w:rsidR="009C557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74971" w:history="1">
            <w:r w:rsidR="009C557C" w:rsidRPr="000A059E">
              <w:rPr>
                <w:rStyle w:val="Hyperlink"/>
                <w:noProof/>
              </w:rPr>
              <w:t>1.1 BACKGROUND</w:t>
            </w:r>
            <w:r w:rsidR="009C557C">
              <w:rPr>
                <w:noProof/>
                <w:webHidden/>
              </w:rPr>
              <w:tab/>
            </w:r>
            <w:r w:rsidR="009C557C">
              <w:rPr>
                <w:noProof/>
                <w:webHidden/>
              </w:rPr>
              <w:fldChar w:fldCharType="begin"/>
            </w:r>
            <w:r w:rsidR="009C557C">
              <w:rPr>
                <w:noProof/>
                <w:webHidden/>
              </w:rPr>
              <w:instrText xml:space="preserve"> PAGEREF _Toc152074971 \h </w:instrText>
            </w:r>
            <w:r w:rsidR="009C557C">
              <w:rPr>
                <w:noProof/>
                <w:webHidden/>
              </w:rPr>
            </w:r>
            <w:r w:rsidR="009C557C">
              <w:rPr>
                <w:noProof/>
                <w:webHidden/>
              </w:rPr>
              <w:fldChar w:fldCharType="separate"/>
            </w:r>
            <w:r w:rsidR="009C557C">
              <w:rPr>
                <w:noProof/>
                <w:webHidden/>
              </w:rPr>
              <w:t>3</w:t>
            </w:r>
            <w:r w:rsidR="009C557C">
              <w:rPr>
                <w:noProof/>
                <w:webHidden/>
              </w:rPr>
              <w:fldChar w:fldCharType="end"/>
            </w:r>
          </w:hyperlink>
        </w:p>
        <w:p w14:paraId="14E83C26" w14:textId="58FD350B"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72" w:history="1">
            <w:r w:rsidR="009C557C" w:rsidRPr="000A059E">
              <w:rPr>
                <w:rStyle w:val="Hyperlink"/>
                <w:noProof/>
              </w:rPr>
              <w:t>1.1.1 Funding Objectives</w:t>
            </w:r>
            <w:r w:rsidR="009C557C">
              <w:rPr>
                <w:noProof/>
                <w:webHidden/>
              </w:rPr>
              <w:tab/>
            </w:r>
            <w:r w:rsidR="009C557C">
              <w:rPr>
                <w:noProof/>
                <w:webHidden/>
              </w:rPr>
              <w:fldChar w:fldCharType="begin"/>
            </w:r>
            <w:r w:rsidR="009C557C">
              <w:rPr>
                <w:noProof/>
                <w:webHidden/>
              </w:rPr>
              <w:instrText xml:space="preserve"> PAGEREF _Toc152074972 \h </w:instrText>
            </w:r>
            <w:r w:rsidR="009C557C">
              <w:rPr>
                <w:noProof/>
                <w:webHidden/>
              </w:rPr>
            </w:r>
            <w:r w:rsidR="009C557C">
              <w:rPr>
                <w:noProof/>
                <w:webHidden/>
              </w:rPr>
              <w:fldChar w:fldCharType="separate"/>
            </w:r>
            <w:r w:rsidR="009C557C">
              <w:rPr>
                <w:noProof/>
                <w:webHidden/>
              </w:rPr>
              <w:t>3</w:t>
            </w:r>
            <w:r w:rsidR="009C557C">
              <w:rPr>
                <w:noProof/>
                <w:webHidden/>
              </w:rPr>
              <w:fldChar w:fldCharType="end"/>
            </w:r>
          </w:hyperlink>
        </w:p>
        <w:p w14:paraId="2C5839AD" w14:textId="1DE02D01"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73" w:history="1">
            <w:r w:rsidR="009C557C" w:rsidRPr="000A059E">
              <w:rPr>
                <w:rStyle w:val="Hyperlink"/>
                <w:noProof/>
              </w:rPr>
              <w:t>1.1.2. Priority Projects</w:t>
            </w:r>
            <w:r w:rsidR="009C557C">
              <w:rPr>
                <w:noProof/>
                <w:webHidden/>
              </w:rPr>
              <w:tab/>
            </w:r>
            <w:r w:rsidR="009C557C">
              <w:rPr>
                <w:noProof/>
                <w:webHidden/>
              </w:rPr>
              <w:fldChar w:fldCharType="begin"/>
            </w:r>
            <w:r w:rsidR="009C557C">
              <w:rPr>
                <w:noProof/>
                <w:webHidden/>
              </w:rPr>
              <w:instrText xml:space="preserve"> PAGEREF _Toc152074973 \h </w:instrText>
            </w:r>
            <w:r w:rsidR="009C557C">
              <w:rPr>
                <w:noProof/>
                <w:webHidden/>
              </w:rPr>
            </w:r>
            <w:r w:rsidR="009C557C">
              <w:rPr>
                <w:noProof/>
                <w:webHidden/>
              </w:rPr>
              <w:fldChar w:fldCharType="separate"/>
            </w:r>
            <w:r w:rsidR="009C557C">
              <w:rPr>
                <w:noProof/>
                <w:webHidden/>
              </w:rPr>
              <w:t>5</w:t>
            </w:r>
            <w:r w:rsidR="009C557C">
              <w:rPr>
                <w:noProof/>
                <w:webHidden/>
              </w:rPr>
              <w:fldChar w:fldCharType="end"/>
            </w:r>
          </w:hyperlink>
        </w:p>
        <w:p w14:paraId="4FA95A58" w14:textId="58031202"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74" w:history="1">
            <w:r w:rsidR="009C557C" w:rsidRPr="000A059E">
              <w:rPr>
                <w:rStyle w:val="Hyperlink"/>
                <w:noProof/>
              </w:rPr>
              <w:t>1.1.3. Definitions</w:t>
            </w:r>
            <w:r w:rsidR="009C557C">
              <w:rPr>
                <w:noProof/>
                <w:webHidden/>
              </w:rPr>
              <w:tab/>
            </w:r>
            <w:r w:rsidR="009C557C">
              <w:rPr>
                <w:noProof/>
                <w:webHidden/>
              </w:rPr>
              <w:fldChar w:fldCharType="begin"/>
            </w:r>
            <w:r w:rsidR="009C557C">
              <w:rPr>
                <w:noProof/>
                <w:webHidden/>
              </w:rPr>
              <w:instrText xml:space="preserve"> PAGEREF _Toc152074974 \h </w:instrText>
            </w:r>
            <w:r w:rsidR="009C557C">
              <w:rPr>
                <w:noProof/>
                <w:webHidden/>
              </w:rPr>
            </w:r>
            <w:r w:rsidR="009C557C">
              <w:rPr>
                <w:noProof/>
                <w:webHidden/>
              </w:rPr>
              <w:fldChar w:fldCharType="separate"/>
            </w:r>
            <w:r w:rsidR="009C557C">
              <w:rPr>
                <w:noProof/>
                <w:webHidden/>
              </w:rPr>
              <w:t>6</w:t>
            </w:r>
            <w:r w:rsidR="009C557C">
              <w:rPr>
                <w:noProof/>
                <w:webHidden/>
              </w:rPr>
              <w:fldChar w:fldCharType="end"/>
            </w:r>
          </w:hyperlink>
        </w:p>
        <w:p w14:paraId="2EFBBA29" w14:textId="246B233F"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75" w:history="1">
            <w:r w:rsidR="009C557C" w:rsidRPr="000A059E">
              <w:rPr>
                <w:rStyle w:val="Hyperlink"/>
                <w:noProof/>
              </w:rPr>
              <w:t>1.1.4. Funding Distribution</w:t>
            </w:r>
            <w:r w:rsidR="009C557C">
              <w:rPr>
                <w:noProof/>
                <w:webHidden/>
              </w:rPr>
              <w:tab/>
            </w:r>
            <w:r w:rsidR="009C557C">
              <w:rPr>
                <w:noProof/>
                <w:webHidden/>
              </w:rPr>
              <w:fldChar w:fldCharType="begin"/>
            </w:r>
            <w:r w:rsidR="009C557C">
              <w:rPr>
                <w:noProof/>
                <w:webHidden/>
              </w:rPr>
              <w:instrText xml:space="preserve"> PAGEREF _Toc152074975 \h </w:instrText>
            </w:r>
            <w:r w:rsidR="009C557C">
              <w:rPr>
                <w:noProof/>
                <w:webHidden/>
              </w:rPr>
            </w:r>
            <w:r w:rsidR="009C557C">
              <w:rPr>
                <w:noProof/>
                <w:webHidden/>
              </w:rPr>
              <w:fldChar w:fldCharType="separate"/>
            </w:r>
            <w:r w:rsidR="009C557C">
              <w:rPr>
                <w:noProof/>
                <w:webHidden/>
              </w:rPr>
              <w:t>7</w:t>
            </w:r>
            <w:r w:rsidR="009C557C">
              <w:rPr>
                <w:noProof/>
                <w:webHidden/>
              </w:rPr>
              <w:fldChar w:fldCharType="end"/>
            </w:r>
          </w:hyperlink>
        </w:p>
        <w:p w14:paraId="0A2188B8" w14:textId="54D8126E"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76" w:history="1">
            <w:r w:rsidR="009C557C" w:rsidRPr="000A059E">
              <w:rPr>
                <w:rStyle w:val="Hyperlink"/>
                <w:noProof/>
              </w:rPr>
              <w:t>1.1.5. Matching Requirements</w:t>
            </w:r>
            <w:r w:rsidR="009C557C">
              <w:rPr>
                <w:noProof/>
                <w:webHidden/>
              </w:rPr>
              <w:tab/>
            </w:r>
            <w:r w:rsidR="009C557C">
              <w:rPr>
                <w:noProof/>
                <w:webHidden/>
              </w:rPr>
              <w:fldChar w:fldCharType="begin"/>
            </w:r>
            <w:r w:rsidR="009C557C">
              <w:rPr>
                <w:noProof/>
                <w:webHidden/>
              </w:rPr>
              <w:instrText xml:space="preserve"> PAGEREF _Toc152074976 \h </w:instrText>
            </w:r>
            <w:r w:rsidR="009C557C">
              <w:rPr>
                <w:noProof/>
                <w:webHidden/>
              </w:rPr>
            </w:r>
            <w:r w:rsidR="009C557C">
              <w:rPr>
                <w:noProof/>
                <w:webHidden/>
              </w:rPr>
              <w:fldChar w:fldCharType="separate"/>
            </w:r>
            <w:r w:rsidR="009C557C">
              <w:rPr>
                <w:noProof/>
                <w:webHidden/>
              </w:rPr>
              <w:t>7</w:t>
            </w:r>
            <w:r w:rsidR="009C557C">
              <w:rPr>
                <w:noProof/>
                <w:webHidden/>
              </w:rPr>
              <w:fldChar w:fldCharType="end"/>
            </w:r>
          </w:hyperlink>
        </w:p>
        <w:p w14:paraId="4386BBCF" w14:textId="28C6DB74"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77" w:history="1">
            <w:r w:rsidR="009C557C" w:rsidRPr="000A059E">
              <w:rPr>
                <w:rStyle w:val="Hyperlink"/>
                <w:noProof/>
              </w:rPr>
              <w:t>1.1.6. Program Requirements</w:t>
            </w:r>
            <w:r w:rsidR="009C557C">
              <w:rPr>
                <w:noProof/>
                <w:webHidden/>
              </w:rPr>
              <w:tab/>
            </w:r>
            <w:r w:rsidR="009C557C">
              <w:rPr>
                <w:noProof/>
                <w:webHidden/>
              </w:rPr>
              <w:fldChar w:fldCharType="begin"/>
            </w:r>
            <w:r w:rsidR="009C557C">
              <w:rPr>
                <w:noProof/>
                <w:webHidden/>
              </w:rPr>
              <w:instrText xml:space="preserve"> PAGEREF _Toc152074977 \h </w:instrText>
            </w:r>
            <w:r w:rsidR="009C557C">
              <w:rPr>
                <w:noProof/>
                <w:webHidden/>
              </w:rPr>
            </w:r>
            <w:r w:rsidR="009C557C">
              <w:rPr>
                <w:noProof/>
                <w:webHidden/>
              </w:rPr>
              <w:fldChar w:fldCharType="separate"/>
            </w:r>
            <w:r w:rsidR="009C557C">
              <w:rPr>
                <w:noProof/>
                <w:webHidden/>
              </w:rPr>
              <w:t>7</w:t>
            </w:r>
            <w:r w:rsidR="009C557C">
              <w:rPr>
                <w:noProof/>
                <w:webHidden/>
              </w:rPr>
              <w:fldChar w:fldCharType="end"/>
            </w:r>
          </w:hyperlink>
        </w:p>
        <w:p w14:paraId="22DFBA2F" w14:textId="587A6515" w:rsidR="009C557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74978" w:history="1">
            <w:r w:rsidR="009C557C" w:rsidRPr="000A059E">
              <w:rPr>
                <w:rStyle w:val="Hyperlink"/>
                <w:rFonts w:ascii="Calibri" w:hAnsi="Calibri" w:cs="Calibri"/>
                <w:noProof/>
              </w:rPr>
              <w:t xml:space="preserve">1.2 </w:t>
            </w:r>
            <w:r w:rsidR="009C557C" w:rsidRPr="000A059E">
              <w:rPr>
                <w:rStyle w:val="Hyperlink"/>
                <w:noProof/>
              </w:rPr>
              <w:t>PURPOSE OF REQUEST FOR PROJECTS</w:t>
            </w:r>
            <w:r w:rsidR="009C557C">
              <w:rPr>
                <w:noProof/>
                <w:webHidden/>
              </w:rPr>
              <w:tab/>
            </w:r>
            <w:r w:rsidR="009C557C">
              <w:rPr>
                <w:noProof/>
                <w:webHidden/>
              </w:rPr>
              <w:fldChar w:fldCharType="begin"/>
            </w:r>
            <w:r w:rsidR="009C557C">
              <w:rPr>
                <w:noProof/>
                <w:webHidden/>
              </w:rPr>
              <w:instrText xml:space="preserve"> PAGEREF _Toc152074978 \h </w:instrText>
            </w:r>
            <w:r w:rsidR="009C557C">
              <w:rPr>
                <w:noProof/>
                <w:webHidden/>
              </w:rPr>
            </w:r>
            <w:r w:rsidR="009C557C">
              <w:rPr>
                <w:noProof/>
                <w:webHidden/>
              </w:rPr>
              <w:fldChar w:fldCharType="separate"/>
            </w:r>
            <w:r w:rsidR="009C557C">
              <w:rPr>
                <w:noProof/>
                <w:webHidden/>
              </w:rPr>
              <w:t>7</w:t>
            </w:r>
            <w:r w:rsidR="009C557C">
              <w:rPr>
                <w:noProof/>
                <w:webHidden/>
              </w:rPr>
              <w:fldChar w:fldCharType="end"/>
            </w:r>
          </w:hyperlink>
        </w:p>
        <w:p w14:paraId="7BF66993" w14:textId="6D8F77B5" w:rsidR="009C557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74979" w:history="1">
            <w:r w:rsidR="009C557C" w:rsidRPr="000A059E">
              <w:rPr>
                <w:rStyle w:val="Hyperlink"/>
                <w:noProof/>
              </w:rPr>
              <w:t>1.3 PRE-APPLICATION</w:t>
            </w:r>
            <w:r w:rsidR="009C557C">
              <w:rPr>
                <w:noProof/>
                <w:webHidden/>
              </w:rPr>
              <w:tab/>
            </w:r>
            <w:r w:rsidR="009C557C">
              <w:rPr>
                <w:noProof/>
                <w:webHidden/>
              </w:rPr>
              <w:fldChar w:fldCharType="begin"/>
            </w:r>
            <w:r w:rsidR="009C557C">
              <w:rPr>
                <w:noProof/>
                <w:webHidden/>
              </w:rPr>
              <w:instrText xml:space="preserve"> PAGEREF _Toc152074979 \h </w:instrText>
            </w:r>
            <w:r w:rsidR="009C557C">
              <w:rPr>
                <w:noProof/>
                <w:webHidden/>
              </w:rPr>
            </w:r>
            <w:r w:rsidR="009C557C">
              <w:rPr>
                <w:noProof/>
                <w:webHidden/>
              </w:rPr>
              <w:fldChar w:fldCharType="separate"/>
            </w:r>
            <w:r w:rsidR="009C557C">
              <w:rPr>
                <w:noProof/>
                <w:webHidden/>
              </w:rPr>
              <w:t>8</w:t>
            </w:r>
            <w:r w:rsidR="009C557C">
              <w:rPr>
                <w:noProof/>
                <w:webHidden/>
              </w:rPr>
              <w:fldChar w:fldCharType="end"/>
            </w:r>
          </w:hyperlink>
        </w:p>
        <w:p w14:paraId="373D17B3" w14:textId="4E9C8E2D" w:rsidR="009C557C" w:rsidRDefault="00000000">
          <w:pPr>
            <w:pStyle w:val="TOC1"/>
            <w:rPr>
              <w:rFonts w:asciiTheme="minorHAnsi" w:eastAsiaTheme="minorEastAsia" w:hAnsiTheme="minorHAnsi" w:cstheme="minorBidi"/>
              <w:noProof/>
              <w:kern w:val="2"/>
              <w:sz w:val="22"/>
              <w:szCs w:val="22"/>
              <w14:ligatures w14:val="standardContextual"/>
            </w:rPr>
          </w:pPr>
          <w:hyperlink w:anchor="_Toc152074980" w:history="1">
            <w:r w:rsidR="009C557C" w:rsidRPr="000A059E">
              <w:rPr>
                <w:rStyle w:val="Hyperlink"/>
                <w:noProof/>
              </w:rPr>
              <w:t>2 ADMINISTRATIVE INFORMATION</w:t>
            </w:r>
            <w:r w:rsidR="009C557C">
              <w:rPr>
                <w:noProof/>
                <w:webHidden/>
              </w:rPr>
              <w:tab/>
            </w:r>
            <w:r w:rsidR="009C557C">
              <w:rPr>
                <w:noProof/>
                <w:webHidden/>
              </w:rPr>
              <w:fldChar w:fldCharType="begin"/>
            </w:r>
            <w:r w:rsidR="009C557C">
              <w:rPr>
                <w:noProof/>
                <w:webHidden/>
              </w:rPr>
              <w:instrText xml:space="preserve"> PAGEREF _Toc152074980 \h </w:instrText>
            </w:r>
            <w:r w:rsidR="009C557C">
              <w:rPr>
                <w:noProof/>
                <w:webHidden/>
              </w:rPr>
            </w:r>
            <w:r w:rsidR="009C557C">
              <w:rPr>
                <w:noProof/>
                <w:webHidden/>
              </w:rPr>
              <w:fldChar w:fldCharType="separate"/>
            </w:r>
            <w:r w:rsidR="009C557C">
              <w:rPr>
                <w:noProof/>
                <w:webHidden/>
              </w:rPr>
              <w:t>10</w:t>
            </w:r>
            <w:r w:rsidR="009C557C">
              <w:rPr>
                <w:noProof/>
                <w:webHidden/>
              </w:rPr>
              <w:fldChar w:fldCharType="end"/>
            </w:r>
          </w:hyperlink>
        </w:p>
        <w:p w14:paraId="3DC30C10" w14:textId="67301FF1" w:rsidR="009C557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74981" w:history="1">
            <w:r w:rsidR="009C557C" w:rsidRPr="000A059E">
              <w:rPr>
                <w:rStyle w:val="Hyperlink"/>
                <w:noProof/>
              </w:rPr>
              <w:t>2.1 SCHEDULE OF EVENTS</w:t>
            </w:r>
            <w:r w:rsidR="009C557C">
              <w:rPr>
                <w:noProof/>
                <w:webHidden/>
              </w:rPr>
              <w:tab/>
            </w:r>
            <w:r w:rsidR="009C557C">
              <w:rPr>
                <w:noProof/>
                <w:webHidden/>
              </w:rPr>
              <w:fldChar w:fldCharType="begin"/>
            </w:r>
            <w:r w:rsidR="009C557C">
              <w:rPr>
                <w:noProof/>
                <w:webHidden/>
              </w:rPr>
              <w:instrText xml:space="preserve"> PAGEREF _Toc152074981 \h </w:instrText>
            </w:r>
            <w:r w:rsidR="009C557C">
              <w:rPr>
                <w:noProof/>
                <w:webHidden/>
              </w:rPr>
            </w:r>
            <w:r w:rsidR="009C557C">
              <w:rPr>
                <w:noProof/>
                <w:webHidden/>
              </w:rPr>
              <w:fldChar w:fldCharType="separate"/>
            </w:r>
            <w:r w:rsidR="009C557C">
              <w:rPr>
                <w:noProof/>
                <w:webHidden/>
              </w:rPr>
              <w:t>10</w:t>
            </w:r>
            <w:r w:rsidR="009C557C">
              <w:rPr>
                <w:noProof/>
                <w:webHidden/>
              </w:rPr>
              <w:fldChar w:fldCharType="end"/>
            </w:r>
          </w:hyperlink>
        </w:p>
        <w:p w14:paraId="7EB29A13" w14:textId="1644B139" w:rsidR="009C557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74982" w:history="1">
            <w:r w:rsidR="009C557C" w:rsidRPr="000A059E">
              <w:rPr>
                <w:rStyle w:val="Hyperlink"/>
                <w:noProof/>
              </w:rPr>
              <w:t>2.2 RESPONSE INSTRUCTIONS</w:t>
            </w:r>
            <w:r w:rsidR="009C557C">
              <w:rPr>
                <w:noProof/>
                <w:webHidden/>
              </w:rPr>
              <w:tab/>
            </w:r>
            <w:r w:rsidR="009C557C">
              <w:rPr>
                <w:noProof/>
                <w:webHidden/>
              </w:rPr>
              <w:fldChar w:fldCharType="begin"/>
            </w:r>
            <w:r w:rsidR="009C557C">
              <w:rPr>
                <w:noProof/>
                <w:webHidden/>
              </w:rPr>
              <w:instrText xml:space="preserve"> PAGEREF _Toc152074982 \h </w:instrText>
            </w:r>
            <w:r w:rsidR="009C557C">
              <w:rPr>
                <w:noProof/>
                <w:webHidden/>
              </w:rPr>
            </w:r>
            <w:r w:rsidR="009C557C">
              <w:rPr>
                <w:noProof/>
                <w:webHidden/>
              </w:rPr>
              <w:fldChar w:fldCharType="separate"/>
            </w:r>
            <w:r w:rsidR="009C557C">
              <w:rPr>
                <w:noProof/>
                <w:webHidden/>
              </w:rPr>
              <w:t>11</w:t>
            </w:r>
            <w:r w:rsidR="009C557C">
              <w:rPr>
                <w:noProof/>
                <w:webHidden/>
              </w:rPr>
              <w:fldChar w:fldCharType="end"/>
            </w:r>
          </w:hyperlink>
        </w:p>
        <w:p w14:paraId="24CDCA0F" w14:textId="7AEC95A9" w:rsidR="009C557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74983" w:history="1">
            <w:r w:rsidR="009C557C" w:rsidRPr="000A059E">
              <w:rPr>
                <w:rStyle w:val="Hyperlink"/>
                <w:noProof/>
              </w:rPr>
              <w:t>2.3 ADDITIONAL INSTRUCTIONS AND NOTIFICATIONS TO RESPONDENTS</w:t>
            </w:r>
            <w:r w:rsidR="009C557C">
              <w:rPr>
                <w:noProof/>
                <w:webHidden/>
              </w:rPr>
              <w:tab/>
            </w:r>
            <w:r w:rsidR="009C557C">
              <w:rPr>
                <w:noProof/>
                <w:webHidden/>
              </w:rPr>
              <w:fldChar w:fldCharType="begin"/>
            </w:r>
            <w:r w:rsidR="009C557C">
              <w:rPr>
                <w:noProof/>
                <w:webHidden/>
              </w:rPr>
              <w:instrText xml:space="preserve"> PAGEREF _Toc152074983 \h </w:instrText>
            </w:r>
            <w:r w:rsidR="009C557C">
              <w:rPr>
                <w:noProof/>
                <w:webHidden/>
              </w:rPr>
            </w:r>
            <w:r w:rsidR="009C557C">
              <w:rPr>
                <w:noProof/>
                <w:webHidden/>
              </w:rPr>
              <w:fldChar w:fldCharType="separate"/>
            </w:r>
            <w:r w:rsidR="009C557C">
              <w:rPr>
                <w:noProof/>
                <w:webHidden/>
              </w:rPr>
              <w:t>11</w:t>
            </w:r>
            <w:r w:rsidR="009C557C">
              <w:rPr>
                <w:noProof/>
                <w:webHidden/>
              </w:rPr>
              <w:fldChar w:fldCharType="end"/>
            </w:r>
          </w:hyperlink>
        </w:p>
        <w:p w14:paraId="05CD5E5F" w14:textId="6AC9DE53"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84" w:history="1">
            <w:r w:rsidR="009C557C" w:rsidRPr="000A059E">
              <w:rPr>
                <w:rStyle w:val="Hyperlink"/>
                <w:noProof/>
              </w:rPr>
              <w:t>2.3.1 Addendum(s)/Cancellation</w:t>
            </w:r>
            <w:r w:rsidR="009C557C">
              <w:rPr>
                <w:noProof/>
                <w:webHidden/>
              </w:rPr>
              <w:tab/>
            </w:r>
            <w:r w:rsidR="009C557C">
              <w:rPr>
                <w:noProof/>
                <w:webHidden/>
              </w:rPr>
              <w:fldChar w:fldCharType="begin"/>
            </w:r>
            <w:r w:rsidR="009C557C">
              <w:rPr>
                <w:noProof/>
                <w:webHidden/>
              </w:rPr>
              <w:instrText xml:space="preserve"> PAGEREF _Toc152074984 \h </w:instrText>
            </w:r>
            <w:r w:rsidR="009C557C">
              <w:rPr>
                <w:noProof/>
                <w:webHidden/>
              </w:rPr>
            </w:r>
            <w:r w:rsidR="009C557C">
              <w:rPr>
                <w:noProof/>
                <w:webHidden/>
              </w:rPr>
              <w:fldChar w:fldCharType="separate"/>
            </w:r>
            <w:r w:rsidR="009C557C">
              <w:rPr>
                <w:noProof/>
                <w:webHidden/>
              </w:rPr>
              <w:t>11</w:t>
            </w:r>
            <w:r w:rsidR="009C557C">
              <w:rPr>
                <w:noProof/>
                <w:webHidden/>
              </w:rPr>
              <w:fldChar w:fldCharType="end"/>
            </w:r>
          </w:hyperlink>
        </w:p>
        <w:p w14:paraId="32AA097A" w14:textId="439FB98F"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85" w:history="1">
            <w:r w:rsidR="009C557C" w:rsidRPr="000A059E">
              <w:rPr>
                <w:rStyle w:val="Hyperlink"/>
                <w:noProof/>
              </w:rPr>
              <w:t>2.3.2 Ownership of Response</w:t>
            </w:r>
            <w:r w:rsidR="009C557C">
              <w:rPr>
                <w:noProof/>
                <w:webHidden/>
              </w:rPr>
              <w:tab/>
            </w:r>
            <w:r w:rsidR="009C557C">
              <w:rPr>
                <w:noProof/>
                <w:webHidden/>
              </w:rPr>
              <w:fldChar w:fldCharType="begin"/>
            </w:r>
            <w:r w:rsidR="009C557C">
              <w:rPr>
                <w:noProof/>
                <w:webHidden/>
              </w:rPr>
              <w:instrText xml:space="preserve"> PAGEREF _Toc152074985 \h </w:instrText>
            </w:r>
            <w:r w:rsidR="009C557C">
              <w:rPr>
                <w:noProof/>
                <w:webHidden/>
              </w:rPr>
            </w:r>
            <w:r w:rsidR="009C557C">
              <w:rPr>
                <w:noProof/>
                <w:webHidden/>
              </w:rPr>
              <w:fldChar w:fldCharType="separate"/>
            </w:r>
            <w:r w:rsidR="009C557C">
              <w:rPr>
                <w:noProof/>
                <w:webHidden/>
              </w:rPr>
              <w:t>11</w:t>
            </w:r>
            <w:r w:rsidR="009C557C">
              <w:rPr>
                <w:noProof/>
                <w:webHidden/>
              </w:rPr>
              <w:fldChar w:fldCharType="end"/>
            </w:r>
          </w:hyperlink>
        </w:p>
        <w:p w14:paraId="403A522E" w14:textId="33BFF650" w:rsidR="009C557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2074986" w:history="1">
            <w:r w:rsidR="009C557C" w:rsidRPr="000A059E">
              <w:rPr>
                <w:rStyle w:val="Hyperlink"/>
                <w:noProof/>
              </w:rPr>
              <w:t>2.3.3 Cost of Preparation</w:t>
            </w:r>
            <w:r w:rsidR="009C557C">
              <w:rPr>
                <w:noProof/>
                <w:webHidden/>
              </w:rPr>
              <w:tab/>
            </w:r>
            <w:r w:rsidR="009C557C">
              <w:rPr>
                <w:noProof/>
                <w:webHidden/>
              </w:rPr>
              <w:fldChar w:fldCharType="begin"/>
            </w:r>
            <w:r w:rsidR="009C557C">
              <w:rPr>
                <w:noProof/>
                <w:webHidden/>
              </w:rPr>
              <w:instrText xml:space="preserve"> PAGEREF _Toc152074986 \h </w:instrText>
            </w:r>
            <w:r w:rsidR="009C557C">
              <w:rPr>
                <w:noProof/>
                <w:webHidden/>
              </w:rPr>
            </w:r>
            <w:r w:rsidR="009C557C">
              <w:rPr>
                <w:noProof/>
                <w:webHidden/>
              </w:rPr>
              <w:fldChar w:fldCharType="separate"/>
            </w:r>
            <w:r w:rsidR="009C557C">
              <w:rPr>
                <w:noProof/>
                <w:webHidden/>
              </w:rPr>
              <w:t>11</w:t>
            </w:r>
            <w:r w:rsidR="009C557C">
              <w:rPr>
                <w:noProof/>
                <w:webHidden/>
              </w:rPr>
              <w:fldChar w:fldCharType="end"/>
            </w:r>
          </w:hyperlink>
        </w:p>
        <w:p w14:paraId="7505B3DE" w14:textId="186F85C8" w:rsidR="00A45CB7" w:rsidRDefault="00A45CB7">
          <w:r>
            <w:rPr>
              <w:b/>
              <w:bCs/>
              <w:noProof/>
            </w:rPr>
            <w:fldChar w:fldCharType="end"/>
          </w:r>
        </w:p>
      </w:sdtContent>
    </w:sdt>
    <w:p w14:paraId="7C88A514" w14:textId="5B3E6978" w:rsidR="00167BE8" w:rsidRPr="001230A3" w:rsidRDefault="00167BE8">
      <w:pPr>
        <w:rPr>
          <w:rFonts w:asciiTheme="minorHAnsi" w:hAnsiTheme="minorHAnsi" w:cstheme="minorHAnsi"/>
          <w:sz w:val="36"/>
          <w:szCs w:val="36"/>
        </w:rPr>
      </w:pPr>
      <w:r w:rsidRPr="001230A3">
        <w:rPr>
          <w:rFonts w:asciiTheme="minorHAnsi" w:hAnsiTheme="minorHAnsi" w:cstheme="minorHAnsi"/>
          <w:sz w:val="36"/>
          <w:szCs w:val="36"/>
        </w:rPr>
        <w:br w:type="page"/>
      </w:r>
    </w:p>
    <w:p w14:paraId="2131DEB6" w14:textId="77777777" w:rsidR="007C1881" w:rsidRPr="001230A3" w:rsidRDefault="00FF2A8E" w:rsidP="001230A3">
      <w:pPr>
        <w:pStyle w:val="Heading1"/>
      </w:pPr>
      <w:bookmarkStart w:id="1" w:name="_Toc152074970"/>
      <w:r w:rsidRPr="001230A3">
        <w:lastRenderedPageBreak/>
        <w:t>1 GENERAL INFORMATION</w:t>
      </w:r>
      <w:bookmarkEnd w:id="1"/>
      <w:r w:rsidRPr="001230A3">
        <w:t xml:space="preserve"> </w:t>
      </w:r>
    </w:p>
    <w:p w14:paraId="1139BC12" w14:textId="77777777" w:rsidR="00FF2A8E" w:rsidRPr="000F2167" w:rsidRDefault="00FF2A8E" w:rsidP="001230A3">
      <w:pPr>
        <w:pStyle w:val="Heading2"/>
      </w:pPr>
      <w:bookmarkStart w:id="2" w:name="_Toc152074971"/>
      <w:r w:rsidRPr="001230A3">
        <w:t>1.1 BACKGROUND</w:t>
      </w:r>
      <w:bookmarkEnd w:id="2"/>
      <w:r w:rsidRPr="001230A3">
        <w:t xml:space="preserve"> </w:t>
      </w:r>
    </w:p>
    <w:p w14:paraId="6EF0AABF" w14:textId="77777777" w:rsidR="00BE1A58" w:rsidRPr="001230A3" w:rsidRDefault="00BE1A58" w:rsidP="007E0B80">
      <w:pPr>
        <w:pStyle w:val="NormalWeb"/>
        <w:rPr>
          <w:rFonts w:asciiTheme="minorHAnsi" w:hAnsiTheme="minorHAnsi" w:cstheme="minorHAnsi"/>
          <w:sz w:val="22"/>
          <w:szCs w:val="22"/>
        </w:rPr>
      </w:pPr>
      <w:r w:rsidRPr="001230A3">
        <w:rPr>
          <w:rFonts w:asciiTheme="minorHAnsi" w:hAnsiTheme="minorHAnsi" w:cstheme="minorHAnsi"/>
          <w:sz w:val="22"/>
          <w:szCs w:val="22"/>
        </w:rPr>
        <w:t xml:space="preserve">Located along the coast of the Gulf of Mexico, Louisiana is susceptible to major hurricanes each season. Other forms of climate threats (e.g., flooding, winter storms, heat waves) have also negatively impacted Louisiana over the past decades. Since 2000, Louisiana has experienced 57 distinct billion-dollar disasters. Along with Texas and Florida, Louisiana is among the top three states in terms of climate risk. Beyond extreme weather events, vulnerabilities on the electric system impact residents and businesses in Louisiana on a regular basis. In 2018, the average Louisiana electric customer experienced 2.1 service interruptions that lasted an average of 4.6 hours. </w:t>
      </w:r>
    </w:p>
    <w:p w14:paraId="21D341AC" w14:textId="77777777" w:rsidR="00BE1A58" w:rsidRPr="001230A3" w:rsidRDefault="00BE1A58" w:rsidP="007E0B80">
      <w:pPr>
        <w:pStyle w:val="NormalWeb"/>
        <w:rPr>
          <w:rFonts w:asciiTheme="minorHAnsi" w:hAnsiTheme="minorHAnsi" w:cstheme="minorHAnsi"/>
        </w:rPr>
      </w:pPr>
      <w:r w:rsidRPr="001230A3">
        <w:rPr>
          <w:rFonts w:asciiTheme="minorHAnsi" w:hAnsiTheme="minorHAnsi" w:cstheme="minorHAnsi"/>
          <w:sz w:val="22"/>
          <w:szCs w:val="22"/>
        </w:rPr>
        <w:t>The State of Louisiana has worked in recent years to establish a State Climate Action Plan and a Coastal Master Plan, which have identified opportunities for the state to plan for and invest in resilience alongside mitigation of greenhouse gas emissions. To prepare for new investments in resilience and reliability, the State of Louisiana established an Interagency Working Group</w:t>
      </w:r>
      <w:r w:rsidRPr="001230A3">
        <w:rPr>
          <w:rFonts w:asciiTheme="minorHAnsi" w:hAnsiTheme="minorHAnsi" w:cstheme="minorHAnsi"/>
          <w:position w:val="8"/>
          <w:sz w:val="14"/>
          <w:szCs w:val="14"/>
        </w:rPr>
        <w:t xml:space="preserve"> </w:t>
      </w:r>
      <w:r w:rsidRPr="001230A3">
        <w:rPr>
          <w:rFonts w:asciiTheme="minorHAnsi" w:hAnsiTheme="minorHAnsi" w:cstheme="minorHAnsi"/>
          <w:sz w:val="22"/>
          <w:szCs w:val="22"/>
        </w:rPr>
        <w:t xml:space="preserve">and developed a stakeholder outreach process in Summer 2022. Through these outreach efforts, the State was able to begin developing a set of goals, objectives, strategies, priorities, and mechanisms for reducing the impact of outages on the state’s residents and businesses, with a focus on addressing the needs of those most vulnerable to a changing climate and socio-economically disadvantaged residents. </w:t>
      </w:r>
    </w:p>
    <w:p w14:paraId="408B26B2" w14:textId="141A325F" w:rsidR="00833B9B" w:rsidRPr="00E45CB8" w:rsidRDefault="00DA3D6C" w:rsidP="007E0B80">
      <w:pPr>
        <w:pStyle w:val="NormalWeb"/>
        <w:shd w:val="clear" w:color="auto" w:fill="FFFFFF"/>
        <w:rPr>
          <w:rFonts w:asciiTheme="minorHAnsi" w:hAnsiTheme="minorHAnsi" w:cstheme="minorHAnsi"/>
          <w:sz w:val="22"/>
          <w:szCs w:val="22"/>
        </w:rPr>
      </w:pPr>
      <w:r w:rsidRPr="00E45CB8">
        <w:rPr>
          <w:rFonts w:asciiTheme="minorHAnsi" w:hAnsiTheme="minorHAnsi" w:cstheme="minorHAnsi"/>
          <w:sz w:val="22"/>
          <w:szCs w:val="22"/>
        </w:rPr>
        <w:t xml:space="preserve">In May 2023, </w:t>
      </w:r>
      <w:r w:rsidR="009770A8" w:rsidRPr="00E45CB8">
        <w:rPr>
          <w:rFonts w:asciiTheme="minorHAnsi" w:hAnsiTheme="minorHAnsi" w:cstheme="minorHAnsi"/>
          <w:sz w:val="22"/>
          <w:szCs w:val="22"/>
        </w:rPr>
        <w:t xml:space="preserve">Louisiana was one of first four states and two Tribal Nations to receive an award in the first award cycle of the </w:t>
      </w:r>
      <w:hyperlink r:id="rId8" w:history="1">
        <w:r w:rsidR="009770A8" w:rsidRPr="00E45CB8">
          <w:rPr>
            <w:rStyle w:val="Hyperlink"/>
            <w:rFonts w:asciiTheme="minorHAnsi" w:hAnsiTheme="minorHAnsi" w:cstheme="minorHAnsi"/>
            <w:sz w:val="22"/>
            <w:szCs w:val="22"/>
          </w:rPr>
          <w:t>Grid Resilience State and Tribal Formula Grants Program</w:t>
        </w:r>
      </w:hyperlink>
      <w:r w:rsidR="009770A8" w:rsidRPr="00E45CB8">
        <w:rPr>
          <w:rFonts w:asciiTheme="minorHAnsi" w:hAnsiTheme="minorHAnsi" w:cstheme="minorHAnsi"/>
          <w:color w:val="0070C0"/>
          <w:sz w:val="22"/>
          <w:szCs w:val="22"/>
        </w:rPr>
        <w:t xml:space="preserve"> </w:t>
      </w:r>
      <w:r w:rsidR="009770A8" w:rsidRPr="00E45CB8">
        <w:rPr>
          <w:rFonts w:asciiTheme="minorHAnsi" w:hAnsiTheme="minorHAnsi" w:cstheme="minorHAnsi"/>
          <w:sz w:val="22"/>
          <w:szCs w:val="22"/>
        </w:rPr>
        <w:t xml:space="preserve">under the  </w:t>
      </w:r>
      <w:hyperlink r:id="rId9" w:tooltip="Bipartisan Infrastructure Law" w:history="1">
        <w:r w:rsidR="009770A8" w:rsidRPr="00E45CB8">
          <w:rPr>
            <w:rStyle w:val="Hyperlink"/>
            <w:rFonts w:asciiTheme="minorHAnsi" w:hAnsiTheme="minorHAnsi" w:cstheme="minorHAnsi"/>
            <w:sz w:val="22"/>
            <w:szCs w:val="22"/>
          </w:rPr>
          <w:t>Bipartisan Infrastructure Law</w:t>
        </w:r>
      </w:hyperlink>
      <w:r w:rsidR="009770A8" w:rsidRPr="00E45CB8">
        <w:rPr>
          <w:rStyle w:val="apple-converted-space"/>
          <w:rFonts w:asciiTheme="minorHAnsi" w:hAnsiTheme="minorHAnsi" w:cstheme="minorHAnsi"/>
          <w:sz w:val="22"/>
          <w:szCs w:val="22"/>
          <w:shd w:val="clear" w:color="auto" w:fill="FFFFFF"/>
        </w:rPr>
        <w:t>. T</w:t>
      </w:r>
      <w:r w:rsidRPr="00E45CB8">
        <w:rPr>
          <w:rFonts w:asciiTheme="minorHAnsi" w:hAnsiTheme="minorHAnsi" w:cstheme="minorHAnsi"/>
          <w:sz w:val="22"/>
          <w:szCs w:val="22"/>
        </w:rPr>
        <w:t>he U.S. Department of Energy awarded $15,990,093</w:t>
      </w:r>
      <w:r w:rsidRPr="00E45CB8">
        <w:rPr>
          <w:rFonts w:asciiTheme="minorHAnsi" w:hAnsiTheme="minorHAnsi" w:cstheme="minorHAnsi"/>
          <w:b/>
          <w:bCs/>
          <w:sz w:val="22"/>
          <w:szCs w:val="22"/>
        </w:rPr>
        <w:t xml:space="preserve"> </w:t>
      </w:r>
      <w:r w:rsidRPr="00E45CB8">
        <w:rPr>
          <w:rFonts w:asciiTheme="minorHAnsi" w:hAnsiTheme="minorHAnsi" w:cstheme="minorHAnsi"/>
          <w:sz w:val="22"/>
          <w:szCs w:val="22"/>
        </w:rPr>
        <w:t>to the State of Louisiana</w:t>
      </w:r>
      <w:r w:rsidR="00E437AC" w:rsidRPr="00E45CB8">
        <w:rPr>
          <w:rFonts w:asciiTheme="minorHAnsi" w:hAnsiTheme="minorHAnsi" w:cstheme="minorHAnsi"/>
          <w:sz w:val="22"/>
          <w:szCs w:val="22"/>
        </w:rPr>
        <w:t xml:space="preserve"> for the first two years of the five-year program</w:t>
      </w:r>
      <w:r w:rsidR="009770A8" w:rsidRPr="00E45CB8">
        <w:rPr>
          <w:rFonts w:asciiTheme="minorHAnsi" w:hAnsiTheme="minorHAnsi" w:cstheme="minorHAnsi"/>
          <w:b/>
          <w:bCs/>
          <w:sz w:val="22"/>
          <w:szCs w:val="22"/>
        </w:rPr>
        <w:t xml:space="preserve">. </w:t>
      </w:r>
      <w:r w:rsidR="009770A8" w:rsidRPr="00E45CB8">
        <w:rPr>
          <w:rFonts w:asciiTheme="minorHAnsi" w:hAnsiTheme="minorHAnsi" w:cstheme="minorHAnsi"/>
          <w:sz w:val="22"/>
          <w:szCs w:val="22"/>
        </w:rPr>
        <w:t>The award</w:t>
      </w:r>
      <w:r w:rsidR="009770A8" w:rsidRPr="00E45CB8">
        <w:rPr>
          <w:rFonts w:asciiTheme="minorHAnsi" w:hAnsiTheme="minorHAnsi" w:cstheme="minorHAnsi"/>
          <w:b/>
          <w:bCs/>
          <w:sz w:val="22"/>
          <w:szCs w:val="22"/>
        </w:rPr>
        <w:t xml:space="preserve"> </w:t>
      </w:r>
      <w:r w:rsidR="009770A8" w:rsidRPr="00E45CB8">
        <w:rPr>
          <w:rFonts w:asciiTheme="minorHAnsi" w:hAnsiTheme="minorHAnsi" w:cstheme="minorHAnsi"/>
          <w:sz w:val="22"/>
          <w:szCs w:val="22"/>
          <w:shd w:val="clear" w:color="auto" w:fill="FFFFFF"/>
        </w:rPr>
        <w:t xml:space="preserve">is designed to strengthen and modernize Louisiana’s power grid against wildfires, extreme weather, and other natural disasters </w:t>
      </w:r>
      <w:r w:rsidR="00833B9B" w:rsidRPr="00E45CB8">
        <w:rPr>
          <w:rFonts w:asciiTheme="minorHAnsi" w:hAnsiTheme="minorHAnsi" w:cstheme="minorHAnsi"/>
          <w:sz w:val="22"/>
          <w:szCs w:val="22"/>
          <w:shd w:val="clear" w:color="auto" w:fill="FFFFFF"/>
        </w:rPr>
        <w:t xml:space="preserve">and to provide a </w:t>
      </w:r>
      <w:r w:rsidR="00833B9B" w:rsidRPr="00E45CB8">
        <w:rPr>
          <w:rFonts w:asciiTheme="minorHAnsi" w:hAnsiTheme="minorHAnsi" w:cstheme="minorHAnsi"/>
          <w:sz w:val="22"/>
          <w:szCs w:val="22"/>
        </w:rPr>
        <w:t>r</w:t>
      </w:r>
      <w:r w:rsidR="00833B9B" w:rsidRPr="00E45CB8">
        <w:rPr>
          <w:rFonts w:asciiTheme="minorHAnsi" w:hAnsiTheme="minorHAnsi" w:cstheme="minorHAnsi"/>
          <w:color w:val="212121"/>
          <w:sz w:val="22"/>
          <w:szCs w:val="22"/>
        </w:rPr>
        <w:t xml:space="preserve">eliable power infrastructure </w:t>
      </w:r>
      <w:r w:rsidR="00BE1A58" w:rsidRPr="00E45CB8">
        <w:rPr>
          <w:rFonts w:asciiTheme="minorHAnsi" w:hAnsiTheme="minorHAnsi" w:cstheme="minorHAnsi"/>
          <w:color w:val="212121"/>
          <w:sz w:val="22"/>
          <w:szCs w:val="22"/>
        </w:rPr>
        <w:t>to</w:t>
      </w:r>
      <w:r w:rsidR="00833B9B" w:rsidRPr="00E45CB8">
        <w:rPr>
          <w:rFonts w:asciiTheme="minorHAnsi" w:hAnsiTheme="minorHAnsi" w:cstheme="minorHAnsi"/>
          <w:color w:val="212121"/>
          <w:sz w:val="22"/>
          <w:szCs w:val="22"/>
        </w:rPr>
        <w:t xml:space="preserve"> all communities</w:t>
      </w:r>
      <w:r w:rsidR="00940C18" w:rsidRPr="00E45CB8">
        <w:rPr>
          <w:rFonts w:asciiTheme="minorHAnsi" w:hAnsiTheme="minorHAnsi" w:cstheme="minorHAnsi"/>
          <w:color w:val="212121"/>
          <w:sz w:val="22"/>
          <w:szCs w:val="22"/>
        </w:rPr>
        <w:t xml:space="preserve"> to</w:t>
      </w:r>
      <w:r w:rsidR="00BE1A58" w:rsidRPr="00E45CB8">
        <w:rPr>
          <w:rFonts w:asciiTheme="minorHAnsi" w:hAnsiTheme="minorHAnsi" w:cstheme="minorHAnsi"/>
          <w:color w:val="212121"/>
          <w:sz w:val="22"/>
          <w:szCs w:val="22"/>
        </w:rPr>
        <w:t xml:space="preserve"> have</w:t>
      </w:r>
      <w:r w:rsidR="00833B9B" w:rsidRPr="00E45CB8">
        <w:rPr>
          <w:rFonts w:asciiTheme="minorHAnsi" w:hAnsiTheme="minorHAnsi" w:cstheme="minorHAnsi"/>
          <w:color w:val="212121"/>
          <w:sz w:val="22"/>
          <w:szCs w:val="22"/>
        </w:rPr>
        <w:t xml:space="preserve"> access to affordable, </w:t>
      </w:r>
      <w:proofErr w:type="gramStart"/>
      <w:r w:rsidR="00833B9B" w:rsidRPr="00E45CB8">
        <w:rPr>
          <w:rFonts w:asciiTheme="minorHAnsi" w:hAnsiTheme="minorHAnsi" w:cstheme="minorHAnsi"/>
          <w:color w:val="212121"/>
          <w:sz w:val="22"/>
          <w:szCs w:val="22"/>
        </w:rPr>
        <w:t>reliable</w:t>
      </w:r>
      <w:proofErr w:type="gramEnd"/>
      <w:r w:rsidR="00833B9B" w:rsidRPr="00E45CB8">
        <w:rPr>
          <w:rFonts w:asciiTheme="minorHAnsi" w:hAnsiTheme="minorHAnsi" w:cstheme="minorHAnsi"/>
          <w:color w:val="212121"/>
          <w:sz w:val="22"/>
          <w:szCs w:val="22"/>
        </w:rPr>
        <w:t xml:space="preserve"> and clean electricity.</w:t>
      </w:r>
    </w:p>
    <w:p w14:paraId="355851E2" w14:textId="01C10DF5" w:rsidR="007C1881" w:rsidRPr="000F2167" w:rsidRDefault="007C1881" w:rsidP="001230A3">
      <w:pPr>
        <w:pStyle w:val="Heading3"/>
      </w:pPr>
      <w:bookmarkStart w:id="3" w:name="_Toc152074972"/>
      <w:r w:rsidRPr="001230A3">
        <w:t>1.</w:t>
      </w:r>
      <w:r w:rsidR="000F2167" w:rsidRPr="000F2167">
        <w:t>1.</w:t>
      </w:r>
      <w:r w:rsidR="000F2167">
        <w:t>1</w:t>
      </w:r>
      <w:r w:rsidRPr="001230A3">
        <w:t xml:space="preserve"> </w:t>
      </w:r>
      <w:r w:rsidR="00C721E6" w:rsidRPr="001230A3">
        <w:t xml:space="preserve">Funding </w:t>
      </w:r>
      <w:r w:rsidRPr="001230A3">
        <w:t>Objectives</w:t>
      </w:r>
      <w:bookmarkEnd w:id="3"/>
      <w:r w:rsidRPr="001230A3">
        <w:t xml:space="preserve"> </w:t>
      </w:r>
    </w:p>
    <w:p w14:paraId="184A0F10" w14:textId="0B6CF887" w:rsidR="007C1881" w:rsidRPr="001230A3" w:rsidRDefault="007C1881" w:rsidP="007C1881">
      <w:pPr>
        <w:spacing w:before="100" w:beforeAutospacing="1" w:after="100" w:afterAutospacing="1"/>
        <w:rPr>
          <w:rFonts w:asciiTheme="minorHAnsi" w:hAnsiTheme="minorHAnsi" w:cstheme="minorHAnsi"/>
          <w:sz w:val="22"/>
          <w:szCs w:val="22"/>
        </w:rPr>
      </w:pPr>
      <w:r w:rsidRPr="001230A3">
        <w:rPr>
          <w:rFonts w:asciiTheme="minorHAnsi" w:hAnsiTheme="minorHAnsi" w:cstheme="minorHAnsi"/>
          <w:sz w:val="22"/>
          <w:szCs w:val="22"/>
        </w:rPr>
        <w:t>The funding</w:t>
      </w:r>
      <w:r w:rsidR="00966C29">
        <w:rPr>
          <w:rFonts w:asciiTheme="minorHAnsi" w:hAnsiTheme="minorHAnsi" w:cstheme="minorHAnsi"/>
          <w:sz w:val="22"/>
          <w:szCs w:val="22"/>
        </w:rPr>
        <w:t xml:space="preserve"> under this program</w:t>
      </w:r>
      <w:r w:rsidRPr="001230A3">
        <w:rPr>
          <w:rFonts w:asciiTheme="minorHAnsi" w:hAnsiTheme="minorHAnsi" w:cstheme="minorHAnsi"/>
          <w:sz w:val="22"/>
          <w:szCs w:val="22"/>
        </w:rPr>
        <w:t xml:space="preserve"> will </w:t>
      </w:r>
      <w:r w:rsidR="00E437AC" w:rsidRPr="001230A3">
        <w:rPr>
          <w:rFonts w:asciiTheme="minorHAnsi" w:hAnsiTheme="minorHAnsi" w:cstheme="minorHAnsi"/>
          <w:sz w:val="22"/>
          <w:szCs w:val="22"/>
        </w:rPr>
        <w:t xml:space="preserve">support projects, awarded through a competitive process, that support </w:t>
      </w:r>
      <w:r w:rsidRPr="001230A3">
        <w:rPr>
          <w:rFonts w:asciiTheme="minorHAnsi" w:hAnsiTheme="minorHAnsi" w:cstheme="minorHAnsi"/>
          <w:sz w:val="22"/>
          <w:szCs w:val="22"/>
        </w:rPr>
        <w:t xml:space="preserve">five core </w:t>
      </w:r>
      <w:r w:rsidR="00E437AC" w:rsidRPr="001230A3">
        <w:rPr>
          <w:rFonts w:asciiTheme="minorHAnsi" w:hAnsiTheme="minorHAnsi" w:cstheme="minorHAnsi"/>
          <w:sz w:val="22"/>
          <w:szCs w:val="22"/>
        </w:rPr>
        <w:t xml:space="preserve">state </w:t>
      </w:r>
      <w:r w:rsidRPr="001230A3">
        <w:rPr>
          <w:rFonts w:asciiTheme="minorHAnsi" w:hAnsiTheme="minorHAnsi" w:cstheme="minorHAnsi"/>
          <w:sz w:val="22"/>
          <w:szCs w:val="22"/>
        </w:rPr>
        <w:t xml:space="preserve">objectives: </w:t>
      </w:r>
      <w:r w:rsidRPr="001230A3">
        <w:rPr>
          <w:rFonts w:asciiTheme="minorHAnsi" w:hAnsiTheme="minorHAnsi" w:cstheme="minorHAnsi"/>
          <w:b/>
          <w:bCs/>
          <w:sz w:val="22"/>
          <w:szCs w:val="22"/>
        </w:rPr>
        <w:t>resilience</w:t>
      </w:r>
      <w:r w:rsidRPr="001230A3">
        <w:rPr>
          <w:rFonts w:asciiTheme="minorHAnsi" w:hAnsiTheme="minorHAnsi" w:cstheme="minorHAnsi"/>
          <w:sz w:val="22"/>
          <w:szCs w:val="22"/>
        </w:rPr>
        <w:t xml:space="preserve">, </w:t>
      </w:r>
      <w:r w:rsidRPr="001230A3">
        <w:rPr>
          <w:rFonts w:asciiTheme="minorHAnsi" w:hAnsiTheme="minorHAnsi" w:cstheme="minorHAnsi"/>
          <w:b/>
          <w:bCs/>
          <w:sz w:val="22"/>
          <w:szCs w:val="22"/>
        </w:rPr>
        <w:t>environment</w:t>
      </w:r>
      <w:r w:rsidRPr="001230A3">
        <w:rPr>
          <w:rFonts w:asciiTheme="minorHAnsi" w:hAnsiTheme="minorHAnsi" w:cstheme="minorHAnsi"/>
          <w:sz w:val="22"/>
          <w:szCs w:val="22"/>
        </w:rPr>
        <w:t xml:space="preserve">, </w:t>
      </w:r>
      <w:r w:rsidRPr="001230A3">
        <w:rPr>
          <w:rFonts w:asciiTheme="minorHAnsi" w:hAnsiTheme="minorHAnsi" w:cstheme="minorHAnsi"/>
          <w:b/>
          <w:bCs/>
          <w:sz w:val="22"/>
          <w:szCs w:val="22"/>
        </w:rPr>
        <w:t>equity</w:t>
      </w:r>
      <w:r w:rsidRPr="001230A3">
        <w:rPr>
          <w:rFonts w:asciiTheme="minorHAnsi" w:hAnsiTheme="minorHAnsi" w:cstheme="minorHAnsi"/>
          <w:sz w:val="22"/>
          <w:szCs w:val="22"/>
        </w:rPr>
        <w:t xml:space="preserve">, </w:t>
      </w:r>
      <w:r w:rsidRPr="001230A3">
        <w:rPr>
          <w:rFonts w:asciiTheme="minorHAnsi" w:hAnsiTheme="minorHAnsi" w:cstheme="minorHAnsi"/>
          <w:b/>
          <w:bCs/>
          <w:sz w:val="22"/>
          <w:szCs w:val="22"/>
        </w:rPr>
        <w:t>affordability</w:t>
      </w:r>
      <w:r w:rsidRPr="001230A3">
        <w:rPr>
          <w:rFonts w:asciiTheme="minorHAnsi" w:hAnsiTheme="minorHAnsi" w:cstheme="minorHAnsi"/>
          <w:sz w:val="22"/>
          <w:szCs w:val="22"/>
        </w:rPr>
        <w:t xml:space="preserve">, and </w:t>
      </w:r>
      <w:r w:rsidRPr="001230A3">
        <w:rPr>
          <w:rFonts w:asciiTheme="minorHAnsi" w:hAnsiTheme="minorHAnsi" w:cstheme="minorHAnsi"/>
          <w:b/>
          <w:bCs/>
          <w:sz w:val="22"/>
          <w:szCs w:val="22"/>
        </w:rPr>
        <w:t>safety</w:t>
      </w:r>
      <w:r w:rsidRPr="001230A3">
        <w:rPr>
          <w:rFonts w:asciiTheme="minorHAnsi" w:hAnsiTheme="minorHAnsi" w:cstheme="minorHAnsi"/>
          <w:sz w:val="22"/>
          <w:szCs w:val="22"/>
        </w:rPr>
        <w:t xml:space="preserve">. The set of metrics and strategies described below will be used to effectively track whether investments achieve </w:t>
      </w:r>
      <w:r w:rsidR="00286D2E" w:rsidRPr="001230A3">
        <w:rPr>
          <w:rFonts w:asciiTheme="minorHAnsi" w:hAnsiTheme="minorHAnsi" w:cstheme="minorHAnsi"/>
          <w:sz w:val="22"/>
          <w:szCs w:val="22"/>
        </w:rPr>
        <w:t>State goals</w:t>
      </w:r>
      <w:r w:rsidRPr="001230A3">
        <w:rPr>
          <w:rFonts w:asciiTheme="minorHAnsi" w:hAnsiTheme="minorHAnsi" w:cstheme="minorHAnsi"/>
          <w:sz w:val="22"/>
          <w:szCs w:val="22"/>
        </w:rPr>
        <w:t>.</w:t>
      </w:r>
    </w:p>
    <w:p w14:paraId="21CFB306" w14:textId="546A8FD0" w:rsidR="007C1881" w:rsidRPr="001230A3" w:rsidRDefault="007C1881" w:rsidP="005106A6">
      <w:pPr>
        <w:spacing w:before="100" w:beforeAutospacing="1" w:after="100" w:afterAutospacing="1"/>
        <w:ind w:left="720"/>
        <w:rPr>
          <w:rFonts w:asciiTheme="minorHAnsi" w:hAnsiTheme="minorHAnsi" w:cstheme="minorHAnsi"/>
        </w:rPr>
      </w:pPr>
      <w:r w:rsidRPr="001230A3">
        <w:rPr>
          <w:rFonts w:asciiTheme="minorHAnsi" w:hAnsiTheme="minorHAnsi" w:cstheme="minorHAnsi"/>
          <w:b/>
          <w:bCs/>
          <w:sz w:val="22"/>
          <w:szCs w:val="22"/>
        </w:rPr>
        <w:t>1.</w:t>
      </w:r>
      <w:r w:rsidR="000F2167">
        <w:rPr>
          <w:rFonts w:asciiTheme="minorHAnsi" w:hAnsiTheme="minorHAnsi" w:cstheme="minorHAnsi"/>
          <w:b/>
          <w:bCs/>
          <w:sz w:val="22"/>
          <w:szCs w:val="22"/>
        </w:rPr>
        <w:t>1.1</w:t>
      </w:r>
      <w:r w:rsidRPr="001230A3">
        <w:rPr>
          <w:rFonts w:asciiTheme="minorHAnsi" w:hAnsiTheme="minorHAnsi" w:cstheme="minorHAnsi"/>
          <w:b/>
          <w:bCs/>
          <w:sz w:val="22"/>
          <w:szCs w:val="22"/>
        </w:rPr>
        <w:t xml:space="preserve">.A. RESILIENCE </w:t>
      </w:r>
    </w:p>
    <w:p w14:paraId="3813C12D" w14:textId="77777777" w:rsidR="007C1881" w:rsidRDefault="0097089E"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Objective</w:t>
      </w:r>
      <w:r w:rsidRPr="001230A3">
        <w:rPr>
          <w:rFonts w:asciiTheme="minorHAnsi" w:hAnsiTheme="minorHAnsi" w:cstheme="minorHAnsi"/>
          <w:sz w:val="22"/>
          <w:szCs w:val="22"/>
        </w:rPr>
        <w:t xml:space="preserve">: </w:t>
      </w:r>
      <w:r w:rsidR="007C1881" w:rsidRPr="001230A3">
        <w:rPr>
          <w:rFonts w:asciiTheme="minorHAnsi" w:hAnsiTheme="minorHAnsi" w:cstheme="minorHAnsi"/>
          <w:sz w:val="22"/>
          <w:szCs w:val="22"/>
        </w:rPr>
        <w:t xml:space="preserve">Modernize the power infrastructure system to withstand the stresses and shocks from extreme weather events and large-scale disruptions and move toward a secure, resilient, and affordable grid. </w:t>
      </w:r>
    </w:p>
    <w:p w14:paraId="68E6A693" w14:textId="77777777" w:rsidR="007C1881" w:rsidRDefault="007C1881"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Intended Outcome</w:t>
      </w:r>
      <w:r w:rsidRPr="001230A3">
        <w:rPr>
          <w:rFonts w:asciiTheme="minorHAnsi" w:hAnsiTheme="minorHAnsi" w:cstheme="minorHAnsi"/>
          <w:sz w:val="22"/>
          <w:szCs w:val="22"/>
        </w:rPr>
        <w:t xml:space="preserve">: Reduce the frequency, duration, and impact of outages for Louisiana residents, businesses, and critical services. </w:t>
      </w:r>
    </w:p>
    <w:p w14:paraId="054BFC39" w14:textId="77777777" w:rsidR="007C1881" w:rsidRPr="001230A3" w:rsidRDefault="007C1881" w:rsidP="005106A6">
      <w:pPr>
        <w:spacing w:after="60"/>
        <w:ind w:left="720"/>
        <w:rPr>
          <w:rFonts w:asciiTheme="minorHAnsi" w:hAnsiTheme="minorHAnsi" w:cstheme="minorHAnsi"/>
        </w:rPr>
      </w:pPr>
      <w:r w:rsidRPr="001230A3">
        <w:rPr>
          <w:rFonts w:asciiTheme="minorHAnsi" w:hAnsiTheme="minorHAnsi" w:cstheme="minorHAnsi"/>
          <w:b/>
          <w:bCs/>
          <w:sz w:val="22"/>
          <w:szCs w:val="22"/>
        </w:rPr>
        <w:t>Metrics</w:t>
      </w:r>
      <w:r w:rsidRPr="001230A3">
        <w:rPr>
          <w:rFonts w:asciiTheme="minorHAnsi" w:hAnsiTheme="minorHAnsi" w:cstheme="minorHAnsi"/>
          <w:sz w:val="22"/>
          <w:szCs w:val="22"/>
        </w:rPr>
        <w:t xml:space="preserve"> to </w:t>
      </w:r>
      <w:r w:rsidR="00D02CD0" w:rsidRPr="001230A3">
        <w:rPr>
          <w:rFonts w:asciiTheme="minorHAnsi" w:hAnsiTheme="minorHAnsi" w:cstheme="minorHAnsi"/>
          <w:sz w:val="22"/>
          <w:szCs w:val="22"/>
        </w:rPr>
        <w:t>m</w:t>
      </w:r>
      <w:r w:rsidRPr="001230A3">
        <w:rPr>
          <w:rFonts w:asciiTheme="minorHAnsi" w:hAnsiTheme="minorHAnsi" w:cstheme="minorHAnsi"/>
          <w:sz w:val="22"/>
          <w:szCs w:val="22"/>
        </w:rPr>
        <w:t xml:space="preserve">easure </w:t>
      </w:r>
      <w:r w:rsidR="00D02CD0" w:rsidRPr="001230A3">
        <w:rPr>
          <w:rFonts w:asciiTheme="minorHAnsi" w:hAnsiTheme="minorHAnsi" w:cstheme="minorHAnsi"/>
          <w:sz w:val="22"/>
          <w:szCs w:val="22"/>
        </w:rPr>
        <w:t>effectiveness</w:t>
      </w:r>
      <w:r w:rsidRPr="001230A3">
        <w:rPr>
          <w:rFonts w:asciiTheme="minorHAnsi" w:hAnsiTheme="minorHAnsi" w:cstheme="minorHAnsi"/>
          <w:sz w:val="22"/>
          <w:szCs w:val="22"/>
        </w:rPr>
        <w:t xml:space="preserve">: </w:t>
      </w:r>
    </w:p>
    <w:p w14:paraId="4F17D113" w14:textId="77777777" w:rsidR="007C1881" w:rsidRPr="001230A3" w:rsidRDefault="007C1881" w:rsidP="005106A6">
      <w:pPr>
        <w:numPr>
          <w:ilvl w:val="0"/>
          <w:numId w:val="5"/>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lastRenderedPageBreak/>
        <w:t xml:space="preserve">Improvement in Outage Duration. </w:t>
      </w:r>
      <w:r w:rsidRPr="001230A3">
        <w:rPr>
          <w:rFonts w:asciiTheme="minorHAnsi" w:hAnsiTheme="minorHAnsi" w:cstheme="minorHAnsi"/>
          <w:sz w:val="22"/>
          <w:szCs w:val="22"/>
        </w:rPr>
        <w:t xml:space="preserve">Reduction in SAIDI (System Average Interruption Duration Index) for customers in targeted community area. </w:t>
      </w:r>
    </w:p>
    <w:p w14:paraId="5FBCB2D9" w14:textId="77777777" w:rsidR="007C1881" w:rsidRPr="001230A3" w:rsidRDefault="007C1881" w:rsidP="005106A6">
      <w:pPr>
        <w:numPr>
          <w:ilvl w:val="0"/>
          <w:numId w:val="5"/>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t xml:space="preserve">Improvement in Outage Frequency. </w:t>
      </w:r>
      <w:r w:rsidRPr="001230A3">
        <w:rPr>
          <w:rFonts w:asciiTheme="minorHAnsi" w:hAnsiTheme="minorHAnsi" w:cstheme="minorHAnsi"/>
          <w:sz w:val="22"/>
          <w:szCs w:val="22"/>
        </w:rPr>
        <w:t xml:space="preserve">Reduction in SAIFI (System Average Interruption </w:t>
      </w:r>
      <w:r w:rsidR="00D02CD0" w:rsidRPr="001230A3">
        <w:rPr>
          <w:rFonts w:asciiTheme="minorHAnsi" w:hAnsiTheme="minorHAnsi" w:cstheme="minorHAnsi"/>
          <w:sz w:val="22"/>
          <w:szCs w:val="22"/>
        </w:rPr>
        <w:t>Frequency</w:t>
      </w:r>
      <w:r w:rsidRPr="001230A3">
        <w:rPr>
          <w:rFonts w:asciiTheme="minorHAnsi" w:hAnsiTheme="minorHAnsi" w:cstheme="minorHAnsi"/>
          <w:sz w:val="22"/>
          <w:szCs w:val="22"/>
        </w:rPr>
        <w:t xml:space="preserve"> Index) for customers in targeted community area. </w:t>
      </w:r>
    </w:p>
    <w:p w14:paraId="65260CB7" w14:textId="77777777" w:rsidR="007C1881" w:rsidRPr="001230A3" w:rsidRDefault="007C1881" w:rsidP="005106A6">
      <w:pPr>
        <w:numPr>
          <w:ilvl w:val="0"/>
          <w:numId w:val="5"/>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t xml:space="preserve">Reduction in Long-Duration Outages. </w:t>
      </w:r>
      <w:r w:rsidRPr="001230A3">
        <w:rPr>
          <w:rFonts w:asciiTheme="minorHAnsi" w:hAnsiTheme="minorHAnsi" w:cstheme="minorHAnsi"/>
          <w:sz w:val="22"/>
          <w:szCs w:val="22"/>
        </w:rPr>
        <w:t xml:space="preserve">Reduction in CELID (Customers Experiencing Long Interruption Duration) for customers in targeted community area. </w:t>
      </w:r>
    </w:p>
    <w:p w14:paraId="7FC2B92B" w14:textId="609DCE1D" w:rsidR="007C1881" w:rsidRPr="001230A3" w:rsidRDefault="00286D2E" w:rsidP="005106A6">
      <w:pPr>
        <w:numPr>
          <w:ilvl w:val="0"/>
          <w:numId w:val="5"/>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t>Increased</w:t>
      </w:r>
      <w:r w:rsidR="007C1881" w:rsidRPr="001230A3">
        <w:rPr>
          <w:rFonts w:asciiTheme="minorHAnsi" w:hAnsiTheme="minorHAnsi" w:cstheme="minorHAnsi"/>
          <w:b/>
          <w:bCs/>
          <w:sz w:val="22"/>
          <w:szCs w:val="22"/>
        </w:rPr>
        <w:t xml:space="preserve"> DER Critical Capacity. </w:t>
      </w:r>
      <w:r w:rsidR="00D02CD0" w:rsidRPr="001230A3">
        <w:rPr>
          <w:rFonts w:asciiTheme="minorHAnsi" w:hAnsiTheme="minorHAnsi" w:cstheme="minorHAnsi"/>
          <w:sz w:val="22"/>
          <w:szCs w:val="22"/>
        </w:rPr>
        <w:t>Increased</w:t>
      </w:r>
      <w:r w:rsidR="00D02CD0" w:rsidRPr="001230A3">
        <w:rPr>
          <w:rFonts w:asciiTheme="minorHAnsi" w:hAnsiTheme="minorHAnsi" w:cstheme="minorHAnsi"/>
          <w:b/>
          <w:bCs/>
          <w:sz w:val="22"/>
          <w:szCs w:val="22"/>
        </w:rPr>
        <w:t xml:space="preserve"> </w:t>
      </w:r>
      <w:r w:rsidR="00D02CD0" w:rsidRPr="001230A3">
        <w:rPr>
          <w:rFonts w:asciiTheme="minorHAnsi" w:hAnsiTheme="minorHAnsi" w:cstheme="minorHAnsi"/>
          <w:sz w:val="22"/>
          <w:szCs w:val="22"/>
        </w:rPr>
        <w:t>p</w:t>
      </w:r>
      <w:r w:rsidR="007C1881" w:rsidRPr="001230A3">
        <w:rPr>
          <w:rFonts w:asciiTheme="minorHAnsi" w:hAnsiTheme="minorHAnsi" w:cstheme="minorHAnsi"/>
          <w:sz w:val="22"/>
          <w:szCs w:val="22"/>
        </w:rPr>
        <w:t xml:space="preserve">ower (MW) and </w:t>
      </w:r>
      <w:r w:rsidR="00D02CD0" w:rsidRPr="001230A3">
        <w:rPr>
          <w:rFonts w:asciiTheme="minorHAnsi" w:hAnsiTheme="minorHAnsi" w:cstheme="minorHAnsi"/>
          <w:sz w:val="22"/>
          <w:szCs w:val="22"/>
        </w:rPr>
        <w:t>e</w:t>
      </w:r>
      <w:r w:rsidR="007C1881" w:rsidRPr="001230A3">
        <w:rPr>
          <w:rFonts w:asciiTheme="minorHAnsi" w:hAnsiTheme="minorHAnsi" w:cstheme="minorHAnsi"/>
          <w:sz w:val="22"/>
          <w:szCs w:val="22"/>
        </w:rPr>
        <w:t>nergy (MWh) capability of installed distributed energy resources as a percentage of business-as-usual and critical power capacity needs for targeted community area</w:t>
      </w:r>
      <w:r w:rsidR="000A7AD1">
        <w:rPr>
          <w:rFonts w:asciiTheme="minorHAnsi" w:hAnsiTheme="minorHAnsi" w:cstheme="minorHAnsi"/>
          <w:sz w:val="22"/>
          <w:szCs w:val="22"/>
        </w:rPr>
        <w:t>s</w:t>
      </w:r>
      <w:r w:rsidR="007C1881" w:rsidRPr="001230A3">
        <w:rPr>
          <w:rFonts w:asciiTheme="minorHAnsi" w:hAnsiTheme="minorHAnsi" w:cstheme="minorHAnsi"/>
          <w:sz w:val="22"/>
          <w:szCs w:val="22"/>
        </w:rPr>
        <w:t xml:space="preserve">. </w:t>
      </w:r>
    </w:p>
    <w:p w14:paraId="6C46AE04" w14:textId="39D0AEB8" w:rsidR="007C1881" w:rsidRPr="001230A3" w:rsidRDefault="007C1881" w:rsidP="005106A6">
      <w:pPr>
        <w:spacing w:before="100" w:beforeAutospacing="1" w:after="100" w:afterAutospacing="1"/>
        <w:ind w:left="720"/>
        <w:rPr>
          <w:rFonts w:asciiTheme="minorHAnsi" w:hAnsiTheme="minorHAnsi" w:cstheme="minorHAnsi"/>
          <w:sz w:val="22"/>
          <w:szCs w:val="22"/>
        </w:rPr>
      </w:pPr>
      <w:r w:rsidRPr="001230A3">
        <w:rPr>
          <w:rFonts w:asciiTheme="minorHAnsi" w:hAnsiTheme="minorHAnsi" w:cstheme="minorHAnsi"/>
          <w:b/>
          <w:bCs/>
          <w:sz w:val="22"/>
          <w:szCs w:val="22"/>
        </w:rPr>
        <w:t>1.</w:t>
      </w:r>
      <w:r w:rsidR="000F2167">
        <w:rPr>
          <w:rFonts w:asciiTheme="minorHAnsi" w:hAnsiTheme="minorHAnsi" w:cstheme="minorHAnsi"/>
          <w:b/>
          <w:bCs/>
          <w:sz w:val="22"/>
          <w:szCs w:val="22"/>
        </w:rPr>
        <w:t>1.1</w:t>
      </w:r>
      <w:r w:rsidRPr="001230A3">
        <w:rPr>
          <w:rFonts w:asciiTheme="minorHAnsi" w:hAnsiTheme="minorHAnsi" w:cstheme="minorHAnsi"/>
          <w:b/>
          <w:bCs/>
          <w:sz w:val="22"/>
          <w:szCs w:val="22"/>
        </w:rPr>
        <w:t xml:space="preserve">.B. ENVIRONMENT </w:t>
      </w:r>
    </w:p>
    <w:p w14:paraId="6E8EB1FB" w14:textId="77777777" w:rsidR="007C1881" w:rsidRPr="001230A3" w:rsidRDefault="0097089E"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Objective</w:t>
      </w:r>
      <w:r w:rsidRPr="001230A3">
        <w:rPr>
          <w:rFonts w:asciiTheme="minorHAnsi" w:hAnsiTheme="minorHAnsi" w:cstheme="minorHAnsi"/>
          <w:sz w:val="22"/>
          <w:szCs w:val="22"/>
        </w:rPr>
        <w:t xml:space="preserve">: </w:t>
      </w:r>
      <w:r w:rsidR="007C1881" w:rsidRPr="001230A3">
        <w:rPr>
          <w:rFonts w:asciiTheme="minorHAnsi" w:hAnsiTheme="minorHAnsi" w:cstheme="minorHAnsi"/>
          <w:sz w:val="22"/>
          <w:szCs w:val="22"/>
        </w:rPr>
        <w:t xml:space="preserve">Build the next-generation sustainable, customer-centric, carbon-free grid. </w:t>
      </w:r>
    </w:p>
    <w:p w14:paraId="734EE4FD" w14:textId="77777777" w:rsidR="00D02CD0" w:rsidRPr="001230A3" w:rsidRDefault="00D02CD0" w:rsidP="005106A6">
      <w:pPr>
        <w:spacing w:after="60"/>
        <w:ind w:left="720"/>
        <w:rPr>
          <w:rFonts w:asciiTheme="minorHAnsi" w:hAnsiTheme="minorHAnsi" w:cstheme="minorHAnsi"/>
        </w:rPr>
      </w:pPr>
      <w:r w:rsidRPr="001230A3">
        <w:rPr>
          <w:rFonts w:asciiTheme="minorHAnsi" w:hAnsiTheme="minorHAnsi" w:cstheme="minorHAnsi"/>
          <w:b/>
          <w:bCs/>
          <w:sz w:val="22"/>
          <w:szCs w:val="22"/>
        </w:rPr>
        <w:t>Intended outcome</w:t>
      </w:r>
      <w:r w:rsidRPr="001230A3">
        <w:rPr>
          <w:rFonts w:asciiTheme="minorHAnsi" w:hAnsiTheme="minorHAnsi" w:cstheme="minorHAnsi"/>
          <w:sz w:val="22"/>
          <w:szCs w:val="22"/>
        </w:rPr>
        <w:t xml:space="preserve">: Reduce greenhouse gas emissions, pollutants impacting public health, fuel costs, and energy burden in Louisiana (particularly in disadvantaged communities). </w:t>
      </w:r>
    </w:p>
    <w:p w14:paraId="44253ED9" w14:textId="77777777" w:rsidR="00D02CD0" w:rsidRPr="001230A3" w:rsidRDefault="007C1881" w:rsidP="005106A6">
      <w:pPr>
        <w:spacing w:after="60"/>
        <w:ind w:left="720"/>
        <w:rPr>
          <w:rFonts w:asciiTheme="minorHAnsi" w:hAnsiTheme="minorHAnsi" w:cstheme="minorHAnsi"/>
          <w:b/>
          <w:bCs/>
          <w:sz w:val="22"/>
          <w:szCs w:val="22"/>
        </w:rPr>
      </w:pPr>
      <w:r w:rsidRPr="001230A3">
        <w:rPr>
          <w:rFonts w:asciiTheme="minorHAnsi" w:hAnsiTheme="minorHAnsi" w:cstheme="minorHAnsi"/>
          <w:b/>
          <w:bCs/>
          <w:sz w:val="22"/>
          <w:szCs w:val="22"/>
        </w:rPr>
        <w:t>Metrics</w:t>
      </w:r>
      <w:r w:rsidRPr="001230A3">
        <w:rPr>
          <w:rFonts w:asciiTheme="minorHAnsi" w:hAnsiTheme="minorHAnsi" w:cstheme="minorHAnsi"/>
          <w:sz w:val="22"/>
          <w:szCs w:val="22"/>
        </w:rPr>
        <w:t xml:space="preserve"> to </w:t>
      </w:r>
      <w:r w:rsidR="00D02CD0" w:rsidRPr="001230A3">
        <w:rPr>
          <w:rFonts w:asciiTheme="minorHAnsi" w:hAnsiTheme="minorHAnsi" w:cstheme="minorHAnsi"/>
          <w:sz w:val="22"/>
          <w:szCs w:val="22"/>
        </w:rPr>
        <w:t>m</w:t>
      </w:r>
      <w:r w:rsidRPr="001230A3">
        <w:rPr>
          <w:rFonts w:asciiTheme="minorHAnsi" w:hAnsiTheme="minorHAnsi" w:cstheme="minorHAnsi"/>
          <w:sz w:val="22"/>
          <w:szCs w:val="22"/>
        </w:rPr>
        <w:t xml:space="preserve">easure </w:t>
      </w:r>
      <w:r w:rsidR="00D02CD0" w:rsidRPr="001230A3">
        <w:rPr>
          <w:rFonts w:asciiTheme="minorHAnsi" w:hAnsiTheme="minorHAnsi" w:cstheme="minorHAnsi"/>
          <w:sz w:val="22"/>
          <w:szCs w:val="22"/>
        </w:rPr>
        <w:t>e</w:t>
      </w:r>
      <w:r w:rsidRPr="001230A3">
        <w:rPr>
          <w:rFonts w:asciiTheme="minorHAnsi" w:hAnsiTheme="minorHAnsi" w:cstheme="minorHAnsi"/>
          <w:sz w:val="22"/>
          <w:szCs w:val="22"/>
        </w:rPr>
        <w:t>ffectiveness:</w:t>
      </w:r>
      <w:r w:rsidR="00D02CD0" w:rsidRPr="001230A3">
        <w:rPr>
          <w:rFonts w:asciiTheme="minorHAnsi" w:hAnsiTheme="minorHAnsi" w:cstheme="minorHAnsi"/>
          <w:sz w:val="22"/>
          <w:szCs w:val="22"/>
        </w:rPr>
        <w:t xml:space="preserve"> </w:t>
      </w:r>
    </w:p>
    <w:p w14:paraId="63E8F587" w14:textId="77777777" w:rsidR="00D02CD0" w:rsidRPr="001230A3" w:rsidRDefault="007C1881" w:rsidP="005106A6">
      <w:pPr>
        <w:pStyle w:val="ListParagraph"/>
        <w:numPr>
          <w:ilvl w:val="0"/>
          <w:numId w:val="13"/>
        </w:numPr>
        <w:spacing w:after="60"/>
        <w:ind w:left="1440"/>
        <w:contextualSpacing w:val="0"/>
        <w:rPr>
          <w:rFonts w:asciiTheme="minorHAnsi" w:hAnsiTheme="minorHAnsi" w:cstheme="minorHAnsi"/>
        </w:rPr>
      </w:pPr>
      <w:r w:rsidRPr="001230A3">
        <w:rPr>
          <w:rFonts w:asciiTheme="minorHAnsi" w:hAnsiTheme="minorHAnsi" w:cstheme="minorHAnsi"/>
          <w:b/>
          <w:bCs/>
          <w:sz w:val="22"/>
          <w:szCs w:val="22"/>
        </w:rPr>
        <w:t xml:space="preserve">Reduction in Surface Level Pollutants. </w:t>
      </w:r>
      <w:r w:rsidRPr="001230A3">
        <w:rPr>
          <w:rFonts w:asciiTheme="minorHAnsi" w:hAnsiTheme="minorHAnsi" w:cstheme="minorHAnsi"/>
          <w:sz w:val="22"/>
          <w:szCs w:val="22"/>
        </w:rPr>
        <w:t xml:space="preserve">Reduction in NOx and PM in disadvantaged communities </w:t>
      </w:r>
      <w:proofErr w:type="gramStart"/>
      <w:r w:rsidRPr="001230A3">
        <w:rPr>
          <w:rFonts w:asciiTheme="minorHAnsi" w:hAnsiTheme="minorHAnsi" w:cstheme="minorHAnsi"/>
          <w:sz w:val="22"/>
          <w:szCs w:val="22"/>
        </w:rPr>
        <w:t>as a result of</w:t>
      </w:r>
      <w:proofErr w:type="gramEnd"/>
      <w:r w:rsidRPr="001230A3">
        <w:rPr>
          <w:rFonts w:asciiTheme="minorHAnsi" w:hAnsiTheme="minorHAnsi" w:cstheme="minorHAnsi"/>
          <w:sz w:val="22"/>
          <w:szCs w:val="22"/>
        </w:rPr>
        <w:t xml:space="preserve"> low- and zero-emission vehicle deployments. </w:t>
      </w:r>
    </w:p>
    <w:p w14:paraId="7B202F0E" w14:textId="77777777" w:rsidR="00D02CD0" w:rsidRPr="001230A3" w:rsidRDefault="007C1881" w:rsidP="005106A6">
      <w:pPr>
        <w:pStyle w:val="ListParagraph"/>
        <w:numPr>
          <w:ilvl w:val="0"/>
          <w:numId w:val="13"/>
        </w:numPr>
        <w:spacing w:after="60"/>
        <w:ind w:left="1440"/>
        <w:contextualSpacing w:val="0"/>
        <w:rPr>
          <w:rFonts w:asciiTheme="minorHAnsi" w:hAnsiTheme="minorHAnsi" w:cstheme="minorHAnsi"/>
        </w:rPr>
      </w:pPr>
      <w:r w:rsidRPr="001230A3">
        <w:rPr>
          <w:rFonts w:asciiTheme="minorHAnsi" w:hAnsiTheme="minorHAnsi" w:cstheme="minorHAnsi"/>
          <w:b/>
          <w:bCs/>
          <w:sz w:val="22"/>
          <w:szCs w:val="22"/>
        </w:rPr>
        <w:t xml:space="preserve">Reduction in Fuel Costs. </w:t>
      </w:r>
      <w:r w:rsidRPr="001230A3">
        <w:rPr>
          <w:rFonts w:asciiTheme="minorHAnsi" w:hAnsiTheme="minorHAnsi" w:cstheme="minorHAnsi"/>
          <w:sz w:val="22"/>
          <w:szCs w:val="22"/>
        </w:rPr>
        <w:t xml:space="preserve">Reduction in whole-wallet fuel costs due to electrification investments. </w:t>
      </w:r>
    </w:p>
    <w:p w14:paraId="1CBA2553" w14:textId="77777777" w:rsidR="007C1881" w:rsidRPr="001230A3" w:rsidRDefault="007C1881" w:rsidP="005106A6">
      <w:pPr>
        <w:pStyle w:val="ListParagraph"/>
        <w:numPr>
          <w:ilvl w:val="0"/>
          <w:numId w:val="13"/>
        </w:numPr>
        <w:spacing w:after="60"/>
        <w:ind w:left="1440"/>
        <w:contextualSpacing w:val="0"/>
        <w:rPr>
          <w:rFonts w:asciiTheme="minorHAnsi" w:hAnsiTheme="minorHAnsi" w:cstheme="minorHAnsi"/>
        </w:rPr>
      </w:pPr>
      <w:r w:rsidRPr="001230A3">
        <w:rPr>
          <w:rFonts w:asciiTheme="minorHAnsi" w:hAnsiTheme="minorHAnsi" w:cstheme="minorHAnsi"/>
          <w:b/>
          <w:bCs/>
          <w:sz w:val="22"/>
          <w:szCs w:val="22"/>
        </w:rPr>
        <w:t xml:space="preserve">Reduction in Greenhouse-Gas emissions. </w:t>
      </w:r>
      <w:r w:rsidRPr="001230A3">
        <w:rPr>
          <w:rFonts w:asciiTheme="minorHAnsi" w:hAnsiTheme="minorHAnsi" w:cstheme="minorHAnsi"/>
          <w:sz w:val="22"/>
          <w:szCs w:val="22"/>
        </w:rPr>
        <w:t xml:space="preserve">Reduction in site and source GHG emissions from targeted investments. </w:t>
      </w:r>
    </w:p>
    <w:p w14:paraId="2C3690BC" w14:textId="41D0925D" w:rsidR="007C1881" w:rsidRPr="001230A3" w:rsidRDefault="00D02CD0" w:rsidP="005106A6">
      <w:pPr>
        <w:spacing w:before="100" w:beforeAutospacing="1" w:after="100" w:afterAutospacing="1"/>
        <w:ind w:left="720"/>
        <w:rPr>
          <w:rFonts w:asciiTheme="minorHAnsi" w:hAnsiTheme="minorHAnsi" w:cstheme="minorHAnsi"/>
          <w:sz w:val="22"/>
          <w:szCs w:val="22"/>
        </w:rPr>
      </w:pPr>
      <w:r w:rsidRPr="001230A3">
        <w:rPr>
          <w:rFonts w:asciiTheme="minorHAnsi" w:hAnsiTheme="minorHAnsi" w:cstheme="minorHAnsi"/>
          <w:b/>
          <w:bCs/>
          <w:sz w:val="22"/>
          <w:szCs w:val="22"/>
        </w:rPr>
        <w:t>1.</w:t>
      </w:r>
      <w:r w:rsidR="000F2167">
        <w:rPr>
          <w:rFonts w:asciiTheme="minorHAnsi" w:hAnsiTheme="minorHAnsi" w:cstheme="minorHAnsi"/>
          <w:b/>
          <w:bCs/>
          <w:sz w:val="22"/>
          <w:szCs w:val="22"/>
        </w:rPr>
        <w:t>1.1</w:t>
      </w:r>
      <w:r w:rsidRPr="001230A3">
        <w:rPr>
          <w:rFonts w:asciiTheme="minorHAnsi" w:hAnsiTheme="minorHAnsi" w:cstheme="minorHAnsi"/>
          <w:b/>
          <w:bCs/>
          <w:sz w:val="22"/>
          <w:szCs w:val="22"/>
        </w:rPr>
        <w:t>.</w:t>
      </w:r>
      <w:r w:rsidR="007C1881" w:rsidRPr="001230A3">
        <w:rPr>
          <w:rFonts w:asciiTheme="minorHAnsi" w:hAnsiTheme="minorHAnsi" w:cstheme="minorHAnsi"/>
          <w:b/>
          <w:bCs/>
          <w:sz w:val="22"/>
          <w:szCs w:val="22"/>
        </w:rPr>
        <w:t xml:space="preserve">C. EQUITY </w:t>
      </w:r>
    </w:p>
    <w:p w14:paraId="445B3CE3" w14:textId="31B468CA" w:rsidR="007C1881" w:rsidRPr="001230A3" w:rsidRDefault="0097089E"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Objective</w:t>
      </w:r>
      <w:r w:rsidRPr="001230A3">
        <w:rPr>
          <w:rFonts w:asciiTheme="minorHAnsi" w:hAnsiTheme="minorHAnsi" w:cstheme="minorHAnsi"/>
          <w:sz w:val="22"/>
          <w:szCs w:val="22"/>
        </w:rPr>
        <w:t xml:space="preserve">: </w:t>
      </w:r>
      <w:r w:rsidR="007C1881" w:rsidRPr="001230A3">
        <w:rPr>
          <w:rFonts w:asciiTheme="minorHAnsi" w:hAnsiTheme="minorHAnsi" w:cstheme="minorHAnsi"/>
          <w:sz w:val="22"/>
          <w:szCs w:val="22"/>
        </w:rPr>
        <w:t xml:space="preserve">Advance more equitable, </w:t>
      </w:r>
      <w:r w:rsidR="00EA6D86" w:rsidRPr="001230A3">
        <w:rPr>
          <w:rFonts w:asciiTheme="minorHAnsi" w:hAnsiTheme="minorHAnsi" w:cstheme="minorHAnsi"/>
          <w:sz w:val="22"/>
          <w:szCs w:val="22"/>
        </w:rPr>
        <w:t>economically sustainable</w:t>
      </w:r>
      <w:r w:rsidR="007C1881" w:rsidRPr="001230A3">
        <w:rPr>
          <w:rFonts w:asciiTheme="minorHAnsi" w:hAnsiTheme="minorHAnsi" w:cstheme="minorHAnsi"/>
          <w:sz w:val="22"/>
          <w:szCs w:val="22"/>
        </w:rPr>
        <w:t xml:space="preserve">, and resilient communities throughout Louisiana. </w:t>
      </w:r>
    </w:p>
    <w:p w14:paraId="7B3B99F7" w14:textId="77777777" w:rsidR="0097089E" w:rsidRPr="001230A3" w:rsidRDefault="0097089E"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Intended Outcome</w:t>
      </w:r>
      <w:r w:rsidRPr="001230A3">
        <w:rPr>
          <w:rFonts w:asciiTheme="minorHAnsi" w:hAnsiTheme="minorHAnsi" w:cstheme="minorHAnsi"/>
          <w:sz w:val="22"/>
          <w:szCs w:val="22"/>
        </w:rPr>
        <w:t xml:space="preserve">: Create new careers, training, and apprenticeship opportunities for residents in disadvantaged communities/businesses and enable residents to have safe and efficient homes. </w:t>
      </w:r>
    </w:p>
    <w:p w14:paraId="1909F692" w14:textId="77777777" w:rsidR="0097089E" w:rsidRPr="001230A3" w:rsidRDefault="007C1881"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Metrics</w:t>
      </w:r>
      <w:r w:rsidRPr="001230A3">
        <w:rPr>
          <w:rFonts w:asciiTheme="minorHAnsi" w:hAnsiTheme="minorHAnsi" w:cstheme="minorHAnsi"/>
          <w:sz w:val="22"/>
          <w:szCs w:val="22"/>
        </w:rPr>
        <w:t xml:space="preserve"> to Measure Effectiveness:</w:t>
      </w:r>
      <w:r w:rsidR="0097089E" w:rsidRPr="001230A3">
        <w:rPr>
          <w:rFonts w:asciiTheme="minorHAnsi" w:hAnsiTheme="minorHAnsi" w:cstheme="minorHAnsi"/>
          <w:sz w:val="22"/>
          <w:szCs w:val="22"/>
        </w:rPr>
        <w:t xml:space="preserve"> </w:t>
      </w:r>
    </w:p>
    <w:p w14:paraId="2E44FF8E" w14:textId="32B21D98" w:rsidR="0097089E" w:rsidRPr="001230A3" w:rsidRDefault="007C1881" w:rsidP="005106A6">
      <w:pPr>
        <w:pStyle w:val="ListParagraph"/>
        <w:numPr>
          <w:ilvl w:val="0"/>
          <w:numId w:val="16"/>
        </w:numPr>
        <w:spacing w:after="60"/>
        <w:ind w:left="1440"/>
        <w:contextualSpacing w:val="0"/>
        <w:rPr>
          <w:rFonts w:asciiTheme="minorHAnsi" w:hAnsiTheme="minorHAnsi" w:cstheme="minorHAnsi"/>
          <w:sz w:val="22"/>
          <w:szCs w:val="22"/>
        </w:rPr>
      </w:pPr>
      <w:r w:rsidRPr="001230A3">
        <w:rPr>
          <w:rFonts w:asciiTheme="minorHAnsi" w:hAnsiTheme="minorHAnsi" w:cstheme="minorHAnsi"/>
          <w:b/>
          <w:bCs/>
          <w:sz w:val="22"/>
          <w:szCs w:val="22"/>
        </w:rPr>
        <w:t xml:space="preserve">Residents in Weatherized Homes. </w:t>
      </w:r>
      <w:r w:rsidRPr="001230A3">
        <w:rPr>
          <w:rFonts w:asciiTheme="minorHAnsi" w:hAnsiTheme="minorHAnsi" w:cstheme="minorHAnsi"/>
          <w:sz w:val="22"/>
          <w:szCs w:val="22"/>
        </w:rPr>
        <w:t>Number of residents, including residents fr</w:t>
      </w:r>
      <w:r w:rsidR="00803FF1">
        <w:rPr>
          <w:rFonts w:asciiTheme="minorHAnsi" w:hAnsiTheme="minorHAnsi" w:cstheme="minorHAnsi"/>
          <w:sz w:val="22"/>
          <w:szCs w:val="22"/>
        </w:rPr>
        <w:t>o</w:t>
      </w:r>
      <w:r w:rsidRPr="001230A3">
        <w:rPr>
          <w:rFonts w:asciiTheme="minorHAnsi" w:hAnsiTheme="minorHAnsi" w:cstheme="minorHAnsi"/>
          <w:sz w:val="22"/>
          <w:szCs w:val="22"/>
        </w:rPr>
        <w:t xml:space="preserve">m disadvantaged communities, in homes that have been weatherized to better withstand extreme heat and cold outage events, the peak reduction capacity (MW) of weatherized homes, and the hours of resiliency in those homes. </w:t>
      </w:r>
    </w:p>
    <w:p w14:paraId="280CC421" w14:textId="77777777" w:rsidR="0097089E" w:rsidRPr="001230A3" w:rsidRDefault="007C1881" w:rsidP="005106A6">
      <w:pPr>
        <w:pStyle w:val="ListParagraph"/>
        <w:numPr>
          <w:ilvl w:val="0"/>
          <w:numId w:val="15"/>
        </w:numPr>
        <w:spacing w:after="60"/>
        <w:ind w:left="1440"/>
        <w:contextualSpacing w:val="0"/>
        <w:rPr>
          <w:rFonts w:asciiTheme="minorHAnsi" w:hAnsiTheme="minorHAnsi" w:cstheme="minorHAnsi"/>
          <w:sz w:val="22"/>
          <w:szCs w:val="22"/>
        </w:rPr>
      </w:pPr>
      <w:r w:rsidRPr="001230A3">
        <w:rPr>
          <w:rFonts w:asciiTheme="minorHAnsi" w:hAnsiTheme="minorHAnsi" w:cstheme="minorHAnsi"/>
          <w:b/>
          <w:bCs/>
          <w:sz w:val="22"/>
          <w:szCs w:val="22"/>
        </w:rPr>
        <w:t xml:space="preserve">New careers. </w:t>
      </w:r>
      <w:r w:rsidRPr="001230A3">
        <w:rPr>
          <w:rFonts w:asciiTheme="minorHAnsi" w:hAnsiTheme="minorHAnsi" w:cstheme="minorHAnsi"/>
          <w:sz w:val="22"/>
          <w:szCs w:val="22"/>
        </w:rPr>
        <w:t xml:space="preserve">Number of FTEs from disadvantaged communities on funded projects, out of the total number of FTEs on funded projects. </w:t>
      </w:r>
    </w:p>
    <w:p w14:paraId="0CCCDBCA" w14:textId="77777777" w:rsidR="0097089E" w:rsidRPr="001230A3" w:rsidRDefault="007C1881" w:rsidP="005106A6">
      <w:pPr>
        <w:pStyle w:val="ListParagraph"/>
        <w:numPr>
          <w:ilvl w:val="0"/>
          <w:numId w:val="15"/>
        </w:numPr>
        <w:spacing w:after="60"/>
        <w:ind w:left="1440"/>
        <w:contextualSpacing w:val="0"/>
        <w:rPr>
          <w:rFonts w:asciiTheme="minorHAnsi" w:hAnsiTheme="minorHAnsi" w:cstheme="minorHAnsi"/>
          <w:sz w:val="22"/>
          <w:szCs w:val="22"/>
        </w:rPr>
      </w:pPr>
      <w:r w:rsidRPr="001230A3">
        <w:rPr>
          <w:rFonts w:asciiTheme="minorHAnsi" w:hAnsiTheme="minorHAnsi" w:cstheme="minorHAnsi"/>
          <w:b/>
          <w:bCs/>
          <w:sz w:val="22"/>
          <w:szCs w:val="22"/>
        </w:rPr>
        <w:t xml:space="preserve">New trainees. </w:t>
      </w:r>
      <w:r w:rsidRPr="001230A3">
        <w:rPr>
          <w:rFonts w:asciiTheme="minorHAnsi" w:hAnsiTheme="minorHAnsi" w:cstheme="minorHAnsi"/>
          <w:sz w:val="22"/>
          <w:szCs w:val="22"/>
        </w:rPr>
        <w:t xml:space="preserve">Number of residents of disadvantaged communities receiving training and participating in apprenticeship programs, as part of funded projects. </w:t>
      </w:r>
    </w:p>
    <w:p w14:paraId="2A1897E5" w14:textId="77777777" w:rsidR="007C1881" w:rsidRPr="001230A3" w:rsidRDefault="007C1881" w:rsidP="005106A6">
      <w:pPr>
        <w:pStyle w:val="ListParagraph"/>
        <w:numPr>
          <w:ilvl w:val="0"/>
          <w:numId w:val="15"/>
        </w:numPr>
        <w:spacing w:after="60"/>
        <w:ind w:left="1440"/>
        <w:contextualSpacing w:val="0"/>
        <w:rPr>
          <w:rFonts w:asciiTheme="minorHAnsi" w:hAnsiTheme="minorHAnsi" w:cstheme="minorHAnsi"/>
          <w:sz w:val="22"/>
          <w:szCs w:val="22"/>
        </w:rPr>
      </w:pPr>
      <w:r w:rsidRPr="001230A3">
        <w:rPr>
          <w:rFonts w:asciiTheme="minorHAnsi" w:hAnsiTheme="minorHAnsi" w:cstheme="minorHAnsi"/>
          <w:b/>
          <w:bCs/>
          <w:sz w:val="22"/>
          <w:szCs w:val="22"/>
        </w:rPr>
        <w:t xml:space="preserve">Disadvantaged Businesses. </w:t>
      </w:r>
      <w:r w:rsidRPr="001230A3">
        <w:rPr>
          <w:rFonts w:asciiTheme="minorHAnsi" w:hAnsiTheme="minorHAnsi" w:cstheme="minorHAnsi"/>
          <w:sz w:val="22"/>
          <w:szCs w:val="22"/>
        </w:rPr>
        <w:t xml:space="preserve">Total % of project funding spent with Disadvantaged Business Enterprises (DBEs), and the total number of new DBEs created. </w:t>
      </w:r>
    </w:p>
    <w:p w14:paraId="0C87F8EC" w14:textId="0602DEA0" w:rsidR="007C1881" w:rsidRPr="001230A3" w:rsidRDefault="007E0B80" w:rsidP="005106A6">
      <w:pPr>
        <w:spacing w:before="100" w:beforeAutospacing="1" w:after="100" w:afterAutospacing="1"/>
        <w:ind w:left="720"/>
        <w:rPr>
          <w:rFonts w:asciiTheme="minorHAnsi" w:hAnsiTheme="minorHAnsi" w:cstheme="minorHAnsi"/>
        </w:rPr>
      </w:pPr>
      <w:r w:rsidRPr="001230A3">
        <w:rPr>
          <w:rFonts w:asciiTheme="minorHAnsi" w:hAnsiTheme="minorHAnsi" w:cstheme="minorHAnsi"/>
          <w:b/>
          <w:bCs/>
          <w:sz w:val="22"/>
          <w:szCs w:val="22"/>
        </w:rPr>
        <w:t>1.</w:t>
      </w:r>
      <w:r w:rsidR="000F2167">
        <w:rPr>
          <w:rFonts w:asciiTheme="minorHAnsi" w:hAnsiTheme="minorHAnsi" w:cstheme="minorHAnsi"/>
          <w:b/>
          <w:bCs/>
          <w:sz w:val="22"/>
          <w:szCs w:val="22"/>
        </w:rPr>
        <w:t>1.1</w:t>
      </w:r>
      <w:r w:rsidRPr="001230A3">
        <w:rPr>
          <w:rFonts w:asciiTheme="minorHAnsi" w:hAnsiTheme="minorHAnsi" w:cstheme="minorHAnsi"/>
          <w:b/>
          <w:bCs/>
          <w:sz w:val="22"/>
          <w:szCs w:val="22"/>
        </w:rPr>
        <w:t>.</w:t>
      </w:r>
      <w:r w:rsidR="007C1881" w:rsidRPr="001230A3">
        <w:rPr>
          <w:rFonts w:asciiTheme="minorHAnsi" w:hAnsiTheme="minorHAnsi" w:cstheme="minorHAnsi"/>
          <w:b/>
          <w:bCs/>
          <w:sz w:val="22"/>
          <w:szCs w:val="22"/>
        </w:rPr>
        <w:t xml:space="preserve">D. AFFORDABILITY </w:t>
      </w:r>
    </w:p>
    <w:p w14:paraId="57652936" w14:textId="77777777" w:rsidR="007C1881" w:rsidRPr="001230A3" w:rsidRDefault="0097089E" w:rsidP="005106A6">
      <w:pPr>
        <w:spacing w:after="60"/>
        <w:ind w:left="720"/>
        <w:rPr>
          <w:rFonts w:asciiTheme="minorHAnsi" w:hAnsiTheme="minorHAnsi" w:cstheme="minorHAnsi"/>
        </w:rPr>
      </w:pPr>
      <w:r w:rsidRPr="001230A3">
        <w:rPr>
          <w:rFonts w:asciiTheme="minorHAnsi" w:hAnsiTheme="minorHAnsi" w:cstheme="minorHAnsi"/>
          <w:b/>
          <w:bCs/>
          <w:sz w:val="22"/>
          <w:szCs w:val="22"/>
        </w:rPr>
        <w:lastRenderedPageBreak/>
        <w:t>Objective</w:t>
      </w:r>
      <w:r w:rsidRPr="001230A3">
        <w:rPr>
          <w:rFonts w:asciiTheme="minorHAnsi" w:hAnsiTheme="minorHAnsi" w:cstheme="minorHAnsi"/>
          <w:sz w:val="22"/>
          <w:szCs w:val="22"/>
        </w:rPr>
        <w:t xml:space="preserve">: </w:t>
      </w:r>
      <w:r w:rsidR="007C1881" w:rsidRPr="001230A3">
        <w:rPr>
          <w:rFonts w:asciiTheme="minorHAnsi" w:hAnsiTheme="minorHAnsi" w:cstheme="minorHAnsi"/>
          <w:sz w:val="22"/>
          <w:szCs w:val="22"/>
        </w:rPr>
        <w:t xml:space="preserve">Reduce overall energy burden, particularly for disadvantaged communities, and ensure energy costs remain competitive. </w:t>
      </w:r>
    </w:p>
    <w:p w14:paraId="5EEACE4A" w14:textId="77777777" w:rsidR="007E0B80" w:rsidRPr="001230A3" w:rsidRDefault="007E0B80" w:rsidP="005106A6">
      <w:pPr>
        <w:spacing w:after="60"/>
        <w:ind w:left="720"/>
        <w:rPr>
          <w:rFonts w:asciiTheme="minorHAnsi" w:hAnsiTheme="minorHAnsi" w:cstheme="minorHAnsi"/>
        </w:rPr>
      </w:pPr>
      <w:r w:rsidRPr="001230A3">
        <w:rPr>
          <w:rFonts w:asciiTheme="minorHAnsi" w:hAnsiTheme="minorHAnsi" w:cstheme="minorHAnsi"/>
          <w:b/>
          <w:bCs/>
          <w:sz w:val="22"/>
          <w:szCs w:val="22"/>
        </w:rPr>
        <w:t>Intended Outcome</w:t>
      </w:r>
      <w:r w:rsidRPr="001230A3">
        <w:rPr>
          <w:rFonts w:asciiTheme="minorHAnsi" w:hAnsiTheme="minorHAnsi" w:cstheme="minorHAnsi"/>
          <w:sz w:val="22"/>
          <w:szCs w:val="22"/>
        </w:rPr>
        <w:t xml:space="preserve">: Reduce energy bills and energy burden for disadvantaged communities, take advantage of new federal and private funding, and reduce the cost of long-duration outages for communities. </w:t>
      </w:r>
    </w:p>
    <w:p w14:paraId="7DF9F893" w14:textId="77777777" w:rsidR="007C1881" w:rsidRPr="001230A3" w:rsidRDefault="007C1881" w:rsidP="005106A6">
      <w:pPr>
        <w:spacing w:after="60"/>
        <w:ind w:left="720"/>
        <w:rPr>
          <w:rFonts w:asciiTheme="minorHAnsi" w:hAnsiTheme="minorHAnsi" w:cstheme="minorHAnsi"/>
        </w:rPr>
      </w:pPr>
      <w:r w:rsidRPr="001230A3">
        <w:rPr>
          <w:rFonts w:asciiTheme="minorHAnsi" w:hAnsiTheme="minorHAnsi" w:cstheme="minorHAnsi"/>
          <w:b/>
          <w:bCs/>
          <w:sz w:val="22"/>
          <w:szCs w:val="22"/>
        </w:rPr>
        <w:t>Metrics</w:t>
      </w:r>
      <w:r w:rsidRPr="001230A3">
        <w:rPr>
          <w:rFonts w:asciiTheme="minorHAnsi" w:hAnsiTheme="minorHAnsi" w:cstheme="minorHAnsi"/>
          <w:sz w:val="22"/>
          <w:szCs w:val="22"/>
        </w:rPr>
        <w:t xml:space="preserve"> to </w:t>
      </w:r>
      <w:r w:rsidR="007E0B80" w:rsidRPr="001230A3">
        <w:rPr>
          <w:rFonts w:asciiTheme="minorHAnsi" w:hAnsiTheme="minorHAnsi" w:cstheme="minorHAnsi"/>
          <w:sz w:val="22"/>
          <w:szCs w:val="22"/>
        </w:rPr>
        <w:t>m</w:t>
      </w:r>
      <w:r w:rsidRPr="001230A3">
        <w:rPr>
          <w:rFonts w:asciiTheme="minorHAnsi" w:hAnsiTheme="minorHAnsi" w:cstheme="minorHAnsi"/>
          <w:sz w:val="22"/>
          <w:szCs w:val="22"/>
        </w:rPr>
        <w:t xml:space="preserve">easure </w:t>
      </w:r>
      <w:r w:rsidR="007E0B80" w:rsidRPr="001230A3">
        <w:rPr>
          <w:rFonts w:asciiTheme="minorHAnsi" w:hAnsiTheme="minorHAnsi" w:cstheme="minorHAnsi"/>
          <w:sz w:val="22"/>
          <w:szCs w:val="22"/>
        </w:rPr>
        <w:t>e</w:t>
      </w:r>
      <w:r w:rsidRPr="001230A3">
        <w:rPr>
          <w:rFonts w:asciiTheme="minorHAnsi" w:hAnsiTheme="minorHAnsi" w:cstheme="minorHAnsi"/>
          <w:sz w:val="22"/>
          <w:szCs w:val="22"/>
        </w:rPr>
        <w:t xml:space="preserve">ffectiveness: </w:t>
      </w:r>
    </w:p>
    <w:p w14:paraId="79C2132A" w14:textId="77777777" w:rsidR="007C1881" w:rsidRPr="001230A3" w:rsidRDefault="007C1881" w:rsidP="005106A6">
      <w:pPr>
        <w:numPr>
          <w:ilvl w:val="0"/>
          <w:numId w:val="9"/>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t xml:space="preserve">Bill Savings. </w:t>
      </w:r>
      <w:r w:rsidRPr="001230A3">
        <w:rPr>
          <w:rFonts w:asciiTheme="minorHAnsi" w:hAnsiTheme="minorHAnsi" w:cstheme="minorHAnsi"/>
          <w:sz w:val="22"/>
          <w:szCs w:val="22"/>
        </w:rPr>
        <w:t xml:space="preserve">Total energy cost savings (whole wallet) for customers in targeted communities, and average per customer energy cost savings for residents of disadvantaged communities. </w:t>
      </w:r>
    </w:p>
    <w:p w14:paraId="25662487" w14:textId="77777777" w:rsidR="007C1881" w:rsidRPr="001230A3" w:rsidRDefault="007C1881" w:rsidP="005106A6">
      <w:pPr>
        <w:numPr>
          <w:ilvl w:val="0"/>
          <w:numId w:val="9"/>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t xml:space="preserve">Reduction in Energy Burden. </w:t>
      </w:r>
      <w:r w:rsidRPr="001230A3">
        <w:rPr>
          <w:rFonts w:asciiTheme="minorHAnsi" w:hAnsiTheme="minorHAnsi" w:cstheme="minorHAnsi"/>
          <w:sz w:val="22"/>
          <w:szCs w:val="22"/>
        </w:rPr>
        <w:t xml:space="preserve">Reduction in energy costs, as a percentage of income, for residents of disadvantaged communities. </w:t>
      </w:r>
    </w:p>
    <w:p w14:paraId="5A9402AB" w14:textId="77777777" w:rsidR="007C1881" w:rsidRPr="001230A3" w:rsidRDefault="007C1881" w:rsidP="005106A6">
      <w:pPr>
        <w:numPr>
          <w:ilvl w:val="0"/>
          <w:numId w:val="9"/>
        </w:numPr>
        <w:tabs>
          <w:tab w:val="clear" w:pos="720"/>
          <w:tab w:val="num" w:pos="1440"/>
        </w:tabs>
        <w:spacing w:after="60"/>
        <w:ind w:left="1440"/>
        <w:rPr>
          <w:rFonts w:asciiTheme="minorHAnsi" w:hAnsiTheme="minorHAnsi" w:cstheme="minorHAnsi"/>
          <w:sz w:val="22"/>
          <w:szCs w:val="22"/>
        </w:rPr>
      </w:pPr>
      <w:r w:rsidRPr="001230A3">
        <w:rPr>
          <w:rFonts w:asciiTheme="minorHAnsi" w:hAnsiTheme="minorHAnsi" w:cstheme="minorHAnsi"/>
          <w:b/>
          <w:bCs/>
          <w:sz w:val="22"/>
          <w:szCs w:val="22"/>
        </w:rPr>
        <w:t xml:space="preserve">Residents Served by Community Resilience Centers. </w:t>
      </w:r>
      <w:r w:rsidRPr="001230A3">
        <w:rPr>
          <w:rFonts w:asciiTheme="minorHAnsi" w:hAnsiTheme="minorHAnsi" w:cstheme="minorHAnsi"/>
          <w:sz w:val="22"/>
          <w:szCs w:val="22"/>
        </w:rPr>
        <w:t xml:space="preserve">Total person capacity of community resilience centers deployed to serve residents of disadvantaged communities, and the total resilience capability (in hours) of resilience centers. </w:t>
      </w:r>
    </w:p>
    <w:p w14:paraId="7B3739BA" w14:textId="62A3FD19" w:rsidR="007C1881" w:rsidRPr="001230A3" w:rsidRDefault="007E0B80" w:rsidP="005106A6">
      <w:pPr>
        <w:spacing w:before="100" w:beforeAutospacing="1" w:after="100" w:afterAutospacing="1"/>
        <w:ind w:left="720"/>
        <w:rPr>
          <w:rFonts w:asciiTheme="minorHAnsi" w:hAnsiTheme="minorHAnsi" w:cstheme="minorHAnsi"/>
          <w:sz w:val="22"/>
          <w:szCs w:val="22"/>
        </w:rPr>
      </w:pPr>
      <w:r w:rsidRPr="001230A3">
        <w:rPr>
          <w:rFonts w:asciiTheme="minorHAnsi" w:hAnsiTheme="minorHAnsi" w:cstheme="minorHAnsi"/>
          <w:b/>
          <w:bCs/>
          <w:sz w:val="22"/>
          <w:szCs w:val="22"/>
        </w:rPr>
        <w:t>1.</w:t>
      </w:r>
      <w:r w:rsidR="000F2167">
        <w:rPr>
          <w:rFonts w:asciiTheme="minorHAnsi" w:hAnsiTheme="minorHAnsi" w:cstheme="minorHAnsi"/>
          <w:b/>
          <w:bCs/>
          <w:sz w:val="22"/>
          <w:szCs w:val="22"/>
        </w:rPr>
        <w:t>1.1</w:t>
      </w:r>
      <w:r w:rsidRPr="001230A3">
        <w:rPr>
          <w:rFonts w:asciiTheme="minorHAnsi" w:hAnsiTheme="minorHAnsi" w:cstheme="minorHAnsi"/>
          <w:b/>
          <w:bCs/>
          <w:sz w:val="22"/>
          <w:szCs w:val="22"/>
        </w:rPr>
        <w:t>.</w:t>
      </w:r>
      <w:r w:rsidR="007C1881" w:rsidRPr="001230A3">
        <w:rPr>
          <w:rFonts w:asciiTheme="minorHAnsi" w:hAnsiTheme="minorHAnsi" w:cstheme="minorHAnsi"/>
          <w:b/>
          <w:bCs/>
          <w:sz w:val="22"/>
          <w:szCs w:val="22"/>
        </w:rPr>
        <w:t xml:space="preserve">E. SAFETY </w:t>
      </w:r>
    </w:p>
    <w:p w14:paraId="10AE8C16" w14:textId="77777777" w:rsidR="007C1881" w:rsidRPr="001230A3" w:rsidRDefault="007E0B80"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Objective</w:t>
      </w:r>
      <w:r w:rsidRPr="001230A3">
        <w:rPr>
          <w:rFonts w:asciiTheme="minorHAnsi" w:hAnsiTheme="minorHAnsi" w:cstheme="minorHAnsi"/>
          <w:sz w:val="22"/>
          <w:szCs w:val="22"/>
        </w:rPr>
        <w:t xml:space="preserve">: </w:t>
      </w:r>
      <w:r w:rsidR="007C1881" w:rsidRPr="001230A3">
        <w:rPr>
          <w:rFonts w:asciiTheme="minorHAnsi" w:hAnsiTheme="minorHAnsi" w:cstheme="minorHAnsi"/>
          <w:sz w:val="22"/>
          <w:szCs w:val="22"/>
        </w:rPr>
        <w:t xml:space="preserve">Ensure the continued, safe operation of the energy system by instituting standard safety practices and planning new investments through a safety lens. </w:t>
      </w:r>
    </w:p>
    <w:p w14:paraId="1340D0AE" w14:textId="77777777" w:rsidR="007E0B80" w:rsidRPr="001230A3" w:rsidRDefault="007E0B80"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Intended Outcome</w:t>
      </w:r>
      <w:r w:rsidRPr="001230A3">
        <w:rPr>
          <w:rFonts w:asciiTheme="minorHAnsi" w:hAnsiTheme="minorHAnsi" w:cstheme="minorHAnsi"/>
          <w:sz w:val="22"/>
          <w:szCs w:val="22"/>
        </w:rPr>
        <w:t xml:space="preserve">: Reduce customer- and grid-side power quality and wires down instances while improving awareness of new safety considerations with distributed energy solutions. </w:t>
      </w:r>
    </w:p>
    <w:p w14:paraId="2925E0B9" w14:textId="77777777" w:rsidR="007E0B80" w:rsidRPr="001230A3" w:rsidRDefault="007C1881" w:rsidP="005106A6">
      <w:pPr>
        <w:spacing w:after="60"/>
        <w:ind w:left="720"/>
        <w:rPr>
          <w:rFonts w:asciiTheme="minorHAnsi" w:hAnsiTheme="minorHAnsi" w:cstheme="minorHAnsi"/>
          <w:sz w:val="22"/>
          <w:szCs w:val="22"/>
        </w:rPr>
      </w:pPr>
      <w:r w:rsidRPr="001230A3">
        <w:rPr>
          <w:rFonts w:asciiTheme="minorHAnsi" w:hAnsiTheme="minorHAnsi" w:cstheme="minorHAnsi"/>
          <w:b/>
          <w:bCs/>
          <w:sz w:val="22"/>
          <w:szCs w:val="22"/>
        </w:rPr>
        <w:t>Metrics</w:t>
      </w:r>
      <w:r w:rsidRPr="001230A3">
        <w:rPr>
          <w:rFonts w:asciiTheme="minorHAnsi" w:hAnsiTheme="minorHAnsi" w:cstheme="minorHAnsi"/>
          <w:sz w:val="22"/>
          <w:szCs w:val="22"/>
        </w:rPr>
        <w:t xml:space="preserve"> to Measure Effectiveness:</w:t>
      </w:r>
      <w:r w:rsidR="007E0B80" w:rsidRPr="001230A3">
        <w:rPr>
          <w:rFonts w:asciiTheme="minorHAnsi" w:hAnsiTheme="minorHAnsi" w:cstheme="minorHAnsi"/>
          <w:sz w:val="22"/>
          <w:szCs w:val="22"/>
        </w:rPr>
        <w:t xml:space="preserve"> </w:t>
      </w:r>
    </w:p>
    <w:p w14:paraId="2D2AF153" w14:textId="77777777" w:rsidR="007C1881" w:rsidRPr="001230A3" w:rsidRDefault="007C1881" w:rsidP="005106A6">
      <w:pPr>
        <w:pStyle w:val="ListParagraph"/>
        <w:numPr>
          <w:ilvl w:val="0"/>
          <w:numId w:val="16"/>
        </w:numPr>
        <w:spacing w:after="60"/>
        <w:ind w:left="1440"/>
        <w:contextualSpacing w:val="0"/>
        <w:rPr>
          <w:rFonts w:asciiTheme="minorHAnsi" w:hAnsiTheme="minorHAnsi" w:cstheme="minorHAnsi"/>
          <w:sz w:val="22"/>
          <w:szCs w:val="22"/>
        </w:rPr>
      </w:pPr>
      <w:r w:rsidRPr="001230A3">
        <w:rPr>
          <w:rFonts w:asciiTheme="minorHAnsi" w:hAnsiTheme="minorHAnsi" w:cstheme="minorHAnsi"/>
          <w:b/>
          <w:bCs/>
          <w:sz w:val="22"/>
          <w:szCs w:val="22"/>
        </w:rPr>
        <w:t xml:space="preserve">Improvement in Power Quality. </w:t>
      </w:r>
      <w:r w:rsidRPr="001230A3">
        <w:rPr>
          <w:rFonts w:asciiTheme="minorHAnsi" w:hAnsiTheme="minorHAnsi" w:cstheme="minorHAnsi"/>
          <w:sz w:val="22"/>
          <w:szCs w:val="22"/>
        </w:rPr>
        <w:t xml:space="preserve">A reduction in the Momentary Average Interruption Frequency Index (MAIFI) for targeted customers. </w:t>
      </w:r>
    </w:p>
    <w:p w14:paraId="6378C801" w14:textId="30B2786D" w:rsidR="007C1881" w:rsidRPr="001230A3" w:rsidRDefault="007C1881" w:rsidP="005106A6">
      <w:pPr>
        <w:pStyle w:val="ListParagraph"/>
        <w:numPr>
          <w:ilvl w:val="0"/>
          <w:numId w:val="16"/>
        </w:numPr>
        <w:spacing w:after="60"/>
        <w:ind w:left="1440"/>
        <w:contextualSpacing w:val="0"/>
        <w:rPr>
          <w:rFonts w:asciiTheme="minorHAnsi" w:hAnsiTheme="minorHAnsi" w:cstheme="minorHAnsi"/>
        </w:rPr>
      </w:pPr>
      <w:r w:rsidRPr="001230A3">
        <w:rPr>
          <w:rFonts w:asciiTheme="minorHAnsi" w:hAnsiTheme="minorHAnsi" w:cstheme="minorHAnsi"/>
          <w:b/>
          <w:bCs/>
          <w:sz w:val="22"/>
          <w:szCs w:val="22"/>
        </w:rPr>
        <w:t xml:space="preserve">Reduction in Wires Down Events. </w:t>
      </w:r>
      <w:r w:rsidRPr="001230A3">
        <w:rPr>
          <w:rFonts w:asciiTheme="minorHAnsi" w:hAnsiTheme="minorHAnsi" w:cstheme="minorHAnsi"/>
          <w:sz w:val="22"/>
          <w:szCs w:val="22"/>
        </w:rPr>
        <w:t xml:space="preserve">A reduction in Wires Down incidents involving </w:t>
      </w:r>
      <w:r w:rsidR="00803FF1">
        <w:rPr>
          <w:rFonts w:asciiTheme="minorHAnsi" w:hAnsiTheme="minorHAnsi" w:cstheme="minorHAnsi"/>
          <w:sz w:val="22"/>
          <w:szCs w:val="22"/>
        </w:rPr>
        <w:t>o</w:t>
      </w:r>
      <w:r w:rsidRPr="001230A3">
        <w:rPr>
          <w:rFonts w:asciiTheme="minorHAnsi" w:hAnsiTheme="minorHAnsi" w:cstheme="minorHAnsi"/>
          <w:sz w:val="22"/>
          <w:szCs w:val="22"/>
        </w:rPr>
        <w:t xml:space="preserve">verhead electric primary distribution circuits. </w:t>
      </w:r>
    </w:p>
    <w:p w14:paraId="6202E88B" w14:textId="3E8E462E" w:rsidR="00E45CB8" w:rsidRPr="000A7AD1" w:rsidRDefault="007C1881" w:rsidP="000B4599">
      <w:pPr>
        <w:pStyle w:val="ListParagraph"/>
        <w:numPr>
          <w:ilvl w:val="0"/>
          <w:numId w:val="16"/>
        </w:numPr>
        <w:spacing w:after="60"/>
        <w:ind w:left="1440"/>
        <w:contextualSpacing w:val="0"/>
        <w:rPr>
          <w:b/>
          <w:bCs/>
          <w:color w:val="222222"/>
          <w:sz w:val="32"/>
          <w:szCs w:val="32"/>
        </w:rPr>
      </w:pPr>
      <w:r w:rsidRPr="000A7AD1">
        <w:rPr>
          <w:rFonts w:asciiTheme="minorHAnsi" w:hAnsiTheme="minorHAnsi" w:cstheme="minorHAnsi"/>
          <w:b/>
          <w:bCs/>
          <w:sz w:val="22"/>
          <w:szCs w:val="22"/>
        </w:rPr>
        <w:t xml:space="preserve">Safety Training. </w:t>
      </w:r>
      <w:r w:rsidRPr="000A7AD1">
        <w:rPr>
          <w:rFonts w:asciiTheme="minorHAnsi" w:hAnsiTheme="minorHAnsi" w:cstheme="minorHAnsi"/>
          <w:sz w:val="22"/>
          <w:szCs w:val="22"/>
        </w:rPr>
        <w:t xml:space="preserve">Number of </w:t>
      </w:r>
      <w:r w:rsidR="00EA6D86" w:rsidRPr="000A7AD1">
        <w:rPr>
          <w:rFonts w:asciiTheme="minorHAnsi" w:hAnsiTheme="minorHAnsi" w:cstheme="minorHAnsi"/>
          <w:sz w:val="22"/>
          <w:szCs w:val="22"/>
        </w:rPr>
        <w:t>line workers</w:t>
      </w:r>
      <w:r w:rsidRPr="000A7AD1">
        <w:rPr>
          <w:rFonts w:asciiTheme="minorHAnsi" w:hAnsiTheme="minorHAnsi" w:cstheme="minorHAnsi"/>
          <w:sz w:val="22"/>
          <w:szCs w:val="22"/>
        </w:rPr>
        <w:t>, distributed energy installers, and community members trained on safety procedures during hazards and for distributed energy.</w:t>
      </w:r>
      <w:r w:rsidR="000A7AD1" w:rsidRPr="000A7AD1">
        <w:rPr>
          <w:rFonts w:asciiTheme="minorHAnsi" w:hAnsiTheme="minorHAnsi" w:cstheme="minorHAnsi"/>
          <w:sz w:val="22"/>
          <w:szCs w:val="22"/>
        </w:rPr>
        <w:t xml:space="preserve"> </w:t>
      </w:r>
    </w:p>
    <w:p w14:paraId="0901A489" w14:textId="2EE1C5F1" w:rsidR="00A23388" w:rsidRPr="001230A3" w:rsidRDefault="00A23388" w:rsidP="001230A3">
      <w:pPr>
        <w:pStyle w:val="Heading3"/>
      </w:pPr>
      <w:bookmarkStart w:id="4" w:name="_Toc152074973"/>
      <w:r w:rsidRPr="001230A3">
        <w:t>1.</w:t>
      </w:r>
      <w:r w:rsidR="00BF5511">
        <w:t>1.</w:t>
      </w:r>
      <w:r w:rsidR="000F2167">
        <w:t>2</w:t>
      </w:r>
      <w:r w:rsidRPr="001230A3">
        <w:t>. Priority Projects</w:t>
      </w:r>
      <w:bookmarkEnd w:id="4"/>
    </w:p>
    <w:p w14:paraId="5349F26E" w14:textId="4369A9E5" w:rsidR="00E45CB8" w:rsidRPr="001230A3" w:rsidRDefault="00E45CB8" w:rsidP="00E45CB8">
      <w:pPr>
        <w:pBdr>
          <w:top w:val="nil"/>
          <w:left w:val="nil"/>
          <w:bottom w:val="nil"/>
          <w:right w:val="nil"/>
          <w:between w:val="nil"/>
        </w:pBdr>
        <w:spacing w:before="280" w:after="280"/>
        <w:rPr>
          <w:rFonts w:asciiTheme="minorHAnsi" w:hAnsiTheme="minorHAnsi" w:cstheme="minorHAnsi"/>
          <w:color w:val="000000"/>
        </w:rPr>
      </w:pPr>
      <w:r w:rsidRPr="00E45CB8">
        <w:rPr>
          <w:rFonts w:asciiTheme="minorHAnsi" w:hAnsiTheme="minorHAnsi" w:cstheme="minorHAnsi"/>
          <w:color w:val="222222"/>
          <w:sz w:val="22"/>
          <w:szCs w:val="22"/>
        </w:rPr>
        <w:t xml:space="preserve">Through the stakeholder </w:t>
      </w:r>
      <w:r>
        <w:rPr>
          <w:rFonts w:asciiTheme="minorHAnsi" w:hAnsiTheme="minorHAnsi" w:cstheme="minorHAnsi"/>
          <w:color w:val="222222"/>
          <w:sz w:val="22"/>
          <w:szCs w:val="22"/>
        </w:rPr>
        <w:t>process and public hearing</w:t>
      </w:r>
      <w:r w:rsidRPr="00E45CB8">
        <w:rPr>
          <w:rFonts w:asciiTheme="minorHAnsi" w:hAnsiTheme="minorHAnsi" w:cstheme="minorHAnsi"/>
          <w:color w:val="222222"/>
          <w:sz w:val="22"/>
          <w:szCs w:val="22"/>
        </w:rPr>
        <w:t>, the State considered both (a) the amount of funds available under this program in comparison to typical project costs (i.e., what projects would be most cost effective) and (b) which targeted solutions could best meet the objectives and metrics of the program. Ultimately, the State finds projects that include one or more of the following project types to be most advantageous</w:t>
      </w:r>
      <w:r>
        <w:rPr>
          <w:rFonts w:asciiTheme="minorHAnsi" w:hAnsiTheme="minorHAnsi" w:cstheme="minorHAnsi"/>
          <w:color w:val="222222"/>
          <w:sz w:val="22"/>
          <w:szCs w:val="22"/>
        </w:rPr>
        <w:t xml:space="preserve"> to meeting the program goals and will be prioritized for funding under this progra</w:t>
      </w:r>
      <w:r w:rsidR="005106A6">
        <w:rPr>
          <w:rFonts w:asciiTheme="minorHAnsi" w:hAnsiTheme="minorHAnsi" w:cstheme="minorHAnsi"/>
          <w:color w:val="222222"/>
          <w:sz w:val="22"/>
          <w:szCs w:val="22"/>
        </w:rPr>
        <w:t>m</w:t>
      </w:r>
      <w:r w:rsidRPr="00E45CB8">
        <w:rPr>
          <w:rFonts w:asciiTheme="minorHAnsi" w:hAnsiTheme="minorHAnsi" w:cstheme="minorHAnsi"/>
          <w:color w:val="222222"/>
          <w:sz w:val="22"/>
          <w:szCs w:val="22"/>
        </w:rPr>
        <w:t>:</w:t>
      </w:r>
    </w:p>
    <w:p w14:paraId="420C492F" w14:textId="0B7D48CA" w:rsidR="00A23388" w:rsidRPr="001230A3" w:rsidRDefault="00A23388" w:rsidP="001230A3">
      <w:pPr>
        <w:pStyle w:val="ListParagraph"/>
        <w:numPr>
          <w:ilvl w:val="0"/>
          <w:numId w:val="33"/>
        </w:numPr>
        <w:pBdr>
          <w:top w:val="nil"/>
          <w:left w:val="nil"/>
          <w:bottom w:val="nil"/>
          <w:right w:val="nil"/>
          <w:between w:val="nil"/>
        </w:pBdr>
        <w:spacing w:after="70"/>
        <w:rPr>
          <w:rFonts w:asciiTheme="minorHAnsi" w:hAnsiTheme="minorHAnsi" w:cstheme="minorHAnsi"/>
          <w:color w:val="000000"/>
          <w:sz w:val="22"/>
          <w:szCs w:val="22"/>
        </w:rPr>
      </w:pPr>
      <w:r w:rsidRPr="001230A3">
        <w:rPr>
          <w:rFonts w:asciiTheme="minorHAnsi" w:hAnsiTheme="minorHAnsi" w:cstheme="minorHAnsi"/>
          <w:b/>
          <w:color w:val="000000"/>
          <w:sz w:val="22"/>
          <w:szCs w:val="22"/>
        </w:rPr>
        <w:t>Critical Facility Microgrids</w:t>
      </w:r>
      <w:r w:rsidRPr="001230A3">
        <w:rPr>
          <w:rFonts w:asciiTheme="minorHAnsi" w:hAnsiTheme="minorHAnsi" w:cstheme="minorHAnsi"/>
          <w:color w:val="000000"/>
          <w:sz w:val="22"/>
          <w:szCs w:val="22"/>
        </w:rPr>
        <w:t>. Grid-connected and behind-the-meter generation, storage, and controls for hospitals, emergency, water treatment and pumping, and other life-essential services. Projects should include the ability to island (</w:t>
      </w:r>
      <w:r w:rsidR="00467EFE" w:rsidRPr="001230A3">
        <w:rPr>
          <w:rFonts w:asciiTheme="minorHAnsi" w:hAnsiTheme="minorHAnsi" w:cstheme="minorHAnsi"/>
          <w:color w:val="000000"/>
          <w:sz w:val="22"/>
          <w:szCs w:val="22"/>
        </w:rPr>
        <w:t>standalone</w:t>
      </w:r>
      <w:r w:rsidRPr="001230A3">
        <w:rPr>
          <w:rFonts w:asciiTheme="minorHAnsi" w:hAnsiTheme="minorHAnsi" w:cstheme="minorHAnsi"/>
          <w:color w:val="000000"/>
          <w:sz w:val="22"/>
          <w:szCs w:val="22"/>
        </w:rPr>
        <w:t xml:space="preserve">) from the main grid, ideally with black-start capability (ability to start up independently after an outage). </w:t>
      </w:r>
    </w:p>
    <w:p w14:paraId="6C605CE0" w14:textId="5912B206" w:rsidR="00A23388" w:rsidRPr="001230A3" w:rsidRDefault="00A23388" w:rsidP="00A23388">
      <w:pPr>
        <w:numPr>
          <w:ilvl w:val="0"/>
          <w:numId w:val="33"/>
        </w:numPr>
        <w:pBdr>
          <w:top w:val="nil"/>
          <w:left w:val="nil"/>
          <w:bottom w:val="nil"/>
          <w:right w:val="nil"/>
          <w:between w:val="nil"/>
        </w:pBdr>
        <w:spacing w:after="70"/>
        <w:rPr>
          <w:rFonts w:asciiTheme="minorHAnsi" w:hAnsiTheme="minorHAnsi" w:cstheme="minorHAnsi"/>
          <w:color w:val="000000"/>
          <w:sz w:val="22"/>
          <w:szCs w:val="22"/>
        </w:rPr>
      </w:pPr>
      <w:r w:rsidRPr="001230A3">
        <w:rPr>
          <w:rFonts w:asciiTheme="minorHAnsi" w:hAnsiTheme="minorHAnsi" w:cstheme="minorHAnsi"/>
          <w:b/>
          <w:color w:val="000000"/>
          <w:sz w:val="22"/>
          <w:szCs w:val="22"/>
        </w:rPr>
        <w:t>Community Microgrids</w:t>
      </w:r>
      <w:r w:rsidRPr="001230A3">
        <w:rPr>
          <w:rFonts w:asciiTheme="minorHAnsi" w:hAnsiTheme="minorHAnsi" w:cstheme="minorHAnsi"/>
          <w:color w:val="000000"/>
          <w:sz w:val="22"/>
          <w:szCs w:val="22"/>
        </w:rPr>
        <w:t xml:space="preserve">. Community-oriented local grid system with connected DER, storage, and controls for a defined set of residential and commercial buildings to enable communities to </w:t>
      </w:r>
      <w:r w:rsidRPr="001230A3">
        <w:rPr>
          <w:rFonts w:asciiTheme="minorHAnsi" w:hAnsiTheme="minorHAnsi" w:cstheme="minorHAnsi"/>
          <w:color w:val="000000"/>
          <w:sz w:val="22"/>
          <w:szCs w:val="22"/>
        </w:rPr>
        <w:lastRenderedPageBreak/>
        <w:t xml:space="preserve">be resilient in place. Projects should include the ability to island (standalone) from the main grid, ideally with black-start capability (ability to start up independently after an outage). </w:t>
      </w:r>
    </w:p>
    <w:p w14:paraId="47D7DE2F" w14:textId="123DDF0D" w:rsidR="00A23388" w:rsidRPr="001230A3" w:rsidRDefault="00A23388" w:rsidP="00A23388">
      <w:pPr>
        <w:numPr>
          <w:ilvl w:val="0"/>
          <w:numId w:val="33"/>
        </w:numPr>
        <w:pBdr>
          <w:top w:val="nil"/>
          <w:left w:val="nil"/>
          <w:bottom w:val="nil"/>
          <w:right w:val="nil"/>
          <w:between w:val="nil"/>
        </w:pBdr>
        <w:spacing w:after="70"/>
        <w:rPr>
          <w:rFonts w:asciiTheme="minorHAnsi" w:hAnsiTheme="minorHAnsi" w:cstheme="minorHAnsi"/>
          <w:color w:val="000000"/>
          <w:sz w:val="22"/>
          <w:szCs w:val="22"/>
        </w:rPr>
      </w:pPr>
      <w:r w:rsidRPr="001230A3">
        <w:rPr>
          <w:rFonts w:asciiTheme="minorHAnsi" w:hAnsiTheme="minorHAnsi" w:cstheme="minorHAnsi"/>
          <w:b/>
          <w:color w:val="000000"/>
          <w:sz w:val="22"/>
          <w:szCs w:val="22"/>
        </w:rPr>
        <w:t xml:space="preserve">Community resilience hubs. </w:t>
      </w:r>
      <w:r w:rsidRPr="001230A3">
        <w:rPr>
          <w:rFonts w:asciiTheme="minorHAnsi" w:hAnsiTheme="minorHAnsi" w:cstheme="minorHAnsi"/>
          <w:color w:val="000000"/>
          <w:sz w:val="22"/>
          <w:szCs w:val="22"/>
        </w:rPr>
        <w:t xml:space="preserve">Create local / community-based resilience hubs (e.g., cooling / heating centers, first responders, </w:t>
      </w:r>
      <w:proofErr w:type="gramStart"/>
      <w:r w:rsidRPr="001230A3">
        <w:rPr>
          <w:rFonts w:asciiTheme="minorHAnsi" w:hAnsiTheme="minorHAnsi" w:cstheme="minorHAnsi"/>
          <w:color w:val="000000"/>
          <w:sz w:val="22"/>
          <w:szCs w:val="22"/>
        </w:rPr>
        <w:t>food</w:t>
      </w:r>
      <w:proofErr w:type="gramEnd"/>
      <w:r w:rsidRPr="001230A3">
        <w:rPr>
          <w:rFonts w:asciiTheme="minorHAnsi" w:hAnsiTheme="minorHAnsi" w:cstheme="minorHAnsi"/>
          <w:color w:val="000000"/>
          <w:sz w:val="22"/>
          <w:szCs w:val="22"/>
        </w:rPr>
        <w:t xml:space="preserve"> and supplies, charging stations) to help a community ride out outage events in their own neighborhood. Projects could include microgrids. </w:t>
      </w:r>
    </w:p>
    <w:p w14:paraId="75F5DFD3" w14:textId="5D9C846E" w:rsidR="00A23388" w:rsidRPr="001230A3" w:rsidRDefault="00A23388" w:rsidP="001230A3">
      <w:pPr>
        <w:numPr>
          <w:ilvl w:val="0"/>
          <w:numId w:val="33"/>
        </w:numPr>
        <w:pBdr>
          <w:top w:val="nil"/>
          <w:left w:val="nil"/>
          <w:bottom w:val="nil"/>
          <w:right w:val="nil"/>
          <w:between w:val="nil"/>
        </w:pBdr>
        <w:spacing w:after="70"/>
        <w:rPr>
          <w:rFonts w:asciiTheme="minorHAnsi" w:hAnsiTheme="minorHAnsi" w:cstheme="minorHAnsi"/>
        </w:rPr>
      </w:pPr>
      <w:r w:rsidRPr="001230A3">
        <w:rPr>
          <w:rFonts w:asciiTheme="minorHAnsi" w:hAnsiTheme="minorHAnsi" w:cstheme="minorHAnsi"/>
          <w:b/>
          <w:color w:val="000000"/>
          <w:sz w:val="22"/>
          <w:szCs w:val="22"/>
        </w:rPr>
        <w:t xml:space="preserve">Vehicle-to-Building and Vehicle-to-Grid. </w:t>
      </w:r>
      <w:r w:rsidRPr="001230A3">
        <w:rPr>
          <w:rFonts w:asciiTheme="minorHAnsi" w:hAnsiTheme="minorHAnsi" w:cstheme="minorHAnsi"/>
          <w:color w:val="000000"/>
          <w:sz w:val="22"/>
          <w:szCs w:val="22"/>
        </w:rPr>
        <w:t xml:space="preserve">Leveraging energy storage in vehicles to provide critical back-up and other services to improve resiliency in buildings or the local distribution grid. </w:t>
      </w:r>
    </w:p>
    <w:p w14:paraId="5CEE262B" w14:textId="0C677FAB" w:rsidR="00E70421" w:rsidRPr="001230A3" w:rsidRDefault="00E70421" w:rsidP="001230A3">
      <w:pPr>
        <w:pStyle w:val="Heading3"/>
      </w:pPr>
      <w:bookmarkStart w:id="5" w:name="_Toc152074974"/>
      <w:r w:rsidRPr="001230A3">
        <w:t>1.</w:t>
      </w:r>
      <w:r w:rsidR="00BF5511">
        <w:t>1.</w:t>
      </w:r>
      <w:r w:rsidR="000F2167">
        <w:t>3</w:t>
      </w:r>
      <w:r w:rsidRPr="001230A3">
        <w:t xml:space="preserve">. </w:t>
      </w:r>
      <w:r w:rsidR="00BF5511">
        <w:t>Definitions</w:t>
      </w:r>
      <w:bookmarkEnd w:id="5"/>
    </w:p>
    <w:p w14:paraId="373B3602" w14:textId="77777777" w:rsidR="00E70421" w:rsidRDefault="00E70421" w:rsidP="005106A6">
      <w:pPr>
        <w:pStyle w:val="NormalWeb"/>
        <w:spacing w:before="0" w:beforeAutospacing="0" w:after="0" w:afterAutospacing="0"/>
      </w:pPr>
      <w:r>
        <w:rPr>
          <w:rFonts w:ascii="Calibri" w:hAnsi="Calibri" w:cs="Calibri"/>
          <w:sz w:val="22"/>
          <w:szCs w:val="22"/>
        </w:rPr>
        <w:t>“Eligible Entities” for subawards under this funding, pursuant to BIL Sec. 40101(</w:t>
      </w:r>
      <w:r w:rsidR="008805AC">
        <w:rPr>
          <w:rFonts w:ascii="Calibri" w:hAnsi="Calibri" w:cs="Calibri"/>
          <w:sz w:val="22"/>
          <w:szCs w:val="22"/>
        </w:rPr>
        <w:t>d</w:t>
      </w:r>
      <w:r>
        <w:rPr>
          <w:rFonts w:ascii="Calibri" w:hAnsi="Calibri" w:cs="Calibri"/>
          <w:sz w:val="22"/>
          <w:szCs w:val="22"/>
        </w:rPr>
        <w:t xml:space="preserve">), include: </w:t>
      </w:r>
    </w:p>
    <w:p w14:paraId="7593C443" w14:textId="77777777" w:rsidR="00E70421" w:rsidRDefault="00E70421" w:rsidP="005106A6">
      <w:pPr>
        <w:pStyle w:val="NormalWeb"/>
        <w:numPr>
          <w:ilvl w:val="0"/>
          <w:numId w:val="23"/>
        </w:numPr>
        <w:tabs>
          <w:tab w:val="clear" w:pos="720"/>
          <w:tab w:val="num" w:pos="1080"/>
        </w:tabs>
        <w:spacing w:before="0" w:beforeAutospacing="0" w:after="0" w:afterAutospacing="0"/>
        <w:ind w:left="1080"/>
        <w:rPr>
          <w:rFonts w:ascii="SymbolMT" w:hAnsi="SymbolMT"/>
          <w:sz w:val="22"/>
          <w:szCs w:val="22"/>
        </w:rPr>
      </w:pPr>
      <w:r>
        <w:rPr>
          <w:rFonts w:ascii="Calibri" w:hAnsi="Calibri" w:cs="Calibri"/>
          <w:sz w:val="22"/>
          <w:szCs w:val="22"/>
        </w:rPr>
        <w:t xml:space="preserve">An electric grid operator, </w:t>
      </w:r>
    </w:p>
    <w:p w14:paraId="40DD40DD" w14:textId="77777777" w:rsidR="00E70421" w:rsidRDefault="00E70421" w:rsidP="005106A6">
      <w:pPr>
        <w:pStyle w:val="NormalWeb"/>
        <w:numPr>
          <w:ilvl w:val="0"/>
          <w:numId w:val="23"/>
        </w:numPr>
        <w:tabs>
          <w:tab w:val="clear" w:pos="720"/>
          <w:tab w:val="num" w:pos="1080"/>
        </w:tabs>
        <w:ind w:left="1080"/>
        <w:rPr>
          <w:rFonts w:ascii="SymbolMT" w:hAnsi="SymbolMT"/>
          <w:sz w:val="22"/>
          <w:szCs w:val="22"/>
        </w:rPr>
      </w:pPr>
      <w:r>
        <w:rPr>
          <w:rFonts w:ascii="Calibri" w:hAnsi="Calibri" w:cs="Calibri"/>
          <w:sz w:val="22"/>
          <w:szCs w:val="22"/>
        </w:rPr>
        <w:t xml:space="preserve">An electricity storage operator, </w:t>
      </w:r>
    </w:p>
    <w:p w14:paraId="030E4850" w14:textId="77777777" w:rsidR="00E70421" w:rsidRDefault="00E70421" w:rsidP="005106A6">
      <w:pPr>
        <w:pStyle w:val="NormalWeb"/>
        <w:numPr>
          <w:ilvl w:val="0"/>
          <w:numId w:val="23"/>
        </w:numPr>
        <w:tabs>
          <w:tab w:val="clear" w:pos="720"/>
          <w:tab w:val="num" w:pos="1080"/>
        </w:tabs>
        <w:ind w:left="1080"/>
        <w:rPr>
          <w:rFonts w:ascii="SymbolMT" w:hAnsi="SymbolMT"/>
          <w:sz w:val="22"/>
          <w:szCs w:val="22"/>
        </w:rPr>
      </w:pPr>
      <w:r>
        <w:rPr>
          <w:rFonts w:ascii="Calibri" w:hAnsi="Calibri" w:cs="Calibri"/>
          <w:sz w:val="22"/>
          <w:szCs w:val="22"/>
        </w:rPr>
        <w:t xml:space="preserve">An electricity generator, </w:t>
      </w:r>
    </w:p>
    <w:p w14:paraId="55F8D95D" w14:textId="77777777" w:rsidR="00E70421" w:rsidRDefault="00E70421" w:rsidP="005106A6">
      <w:pPr>
        <w:pStyle w:val="NormalWeb"/>
        <w:numPr>
          <w:ilvl w:val="0"/>
          <w:numId w:val="23"/>
        </w:numPr>
        <w:tabs>
          <w:tab w:val="clear" w:pos="720"/>
          <w:tab w:val="num" w:pos="1080"/>
        </w:tabs>
        <w:ind w:left="1080"/>
        <w:rPr>
          <w:rFonts w:ascii="SymbolMT" w:hAnsi="SymbolMT"/>
          <w:sz w:val="22"/>
          <w:szCs w:val="22"/>
        </w:rPr>
      </w:pPr>
      <w:r>
        <w:rPr>
          <w:rFonts w:ascii="Calibri" w:hAnsi="Calibri" w:cs="Calibri"/>
          <w:sz w:val="22"/>
          <w:szCs w:val="22"/>
        </w:rPr>
        <w:t xml:space="preserve">A transmission owner or operator, </w:t>
      </w:r>
    </w:p>
    <w:p w14:paraId="46B79662" w14:textId="77777777" w:rsidR="00E70421" w:rsidRDefault="00E70421" w:rsidP="005106A6">
      <w:pPr>
        <w:pStyle w:val="NormalWeb"/>
        <w:numPr>
          <w:ilvl w:val="0"/>
          <w:numId w:val="23"/>
        </w:numPr>
        <w:tabs>
          <w:tab w:val="clear" w:pos="720"/>
          <w:tab w:val="num" w:pos="1080"/>
        </w:tabs>
        <w:ind w:left="1080"/>
        <w:rPr>
          <w:rFonts w:ascii="SymbolMT" w:hAnsi="SymbolMT"/>
          <w:sz w:val="22"/>
          <w:szCs w:val="22"/>
        </w:rPr>
      </w:pPr>
      <w:r>
        <w:rPr>
          <w:rFonts w:ascii="Calibri" w:hAnsi="Calibri" w:cs="Calibri"/>
          <w:sz w:val="22"/>
          <w:szCs w:val="22"/>
        </w:rPr>
        <w:t xml:space="preserve">A distribution provider, </w:t>
      </w:r>
    </w:p>
    <w:p w14:paraId="0C111707" w14:textId="77777777" w:rsidR="00E70421" w:rsidRDefault="00E70421" w:rsidP="005106A6">
      <w:pPr>
        <w:pStyle w:val="NormalWeb"/>
        <w:numPr>
          <w:ilvl w:val="0"/>
          <w:numId w:val="23"/>
        </w:numPr>
        <w:tabs>
          <w:tab w:val="clear" w:pos="720"/>
          <w:tab w:val="num" w:pos="1080"/>
        </w:tabs>
        <w:ind w:left="1080"/>
        <w:rPr>
          <w:rFonts w:ascii="SymbolMT" w:hAnsi="SymbolMT"/>
          <w:sz w:val="22"/>
          <w:szCs w:val="22"/>
        </w:rPr>
      </w:pPr>
      <w:r>
        <w:rPr>
          <w:rFonts w:ascii="Calibri" w:hAnsi="Calibri" w:cs="Calibri"/>
          <w:sz w:val="22"/>
          <w:szCs w:val="22"/>
        </w:rPr>
        <w:t xml:space="preserve">A fuel supplier, and </w:t>
      </w:r>
    </w:p>
    <w:p w14:paraId="06AD30D4" w14:textId="0051B941" w:rsidR="00E70421" w:rsidRPr="008805AC" w:rsidRDefault="008805AC" w:rsidP="005106A6">
      <w:pPr>
        <w:pStyle w:val="NormalWeb"/>
        <w:numPr>
          <w:ilvl w:val="0"/>
          <w:numId w:val="23"/>
        </w:numPr>
        <w:tabs>
          <w:tab w:val="clear" w:pos="720"/>
          <w:tab w:val="num" w:pos="1080"/>
        </w:tabs>
        <w:ind w:left="1080"/>
        <w:rPr>
          <w:rFonts w:ascii="SymbolMT" w:hAnsi="SymbolMT"/>
          <w:sz w:val="22"/>
          <w:szCs w:val="22"/>
        </w:rPr>
      </w:pPr>
      <w:proofErr w:type="gramStart"/>
      <w:r>
        <w:rPr>
          <w:rFonts w:ascii="Calibri" w:hAnsi="Calibri" w:cs="Calibri"/>
          <w:sz w:val="22"/>
          <w:szCs w:val="22"/>
        </w:rPr>
        <w:t>O</w:t>
      </w:r>
      <w:r w:rsidR="00E70421">
        <w:rPr>
          <w:rFonts w:ascii="Calibri" w:hAnsi="Calibri" w:cs="Calibri"/>
          <w:sz w:val="22"/>
          <w:szCs w:val="22"/>
        </w:rPr>
        <w:t>ther</w:t>
      </w:r>
      <w:proofErr w:type="gramEnd"/>
      <w:r w:rsidR="00E70421">
        <w:rPr>
          <w:rFonts w:ascii="Calibri" w:hAnsi="Calibri" w:cs="Calibri"/>
          <w:sz w:val="22"/>
          <w:szCs w:val="22"/>
        </w:rPr>
        <w:t xml:space="preserve"> relevant entity, as </w:t>
      </w:r>
      <w:r>
        <w:rPr>
          <w:rFonts w:ascii="Calibri" w:hAnsi="Calibri" w:cs="Calibri"/>
          <w:sz w:val="22"/>
          <w:szCs w:val="22"/>
        </w:rPr>
        <w:t xml:space="preserve">may be </w:t>
      </w:r>
      <w:r w:rsidR="00E70421">
        <w:rPr>
          <w:rFonts w:ascii="Calibri" w:hAnsi="Calibri" w:cs="Calibri"/>
          <w:sz w:val="22"/>
          <w:szCs w:val="22"/>
        </w:rPr>
        <w:t xml:space="preserve">determined by the Secretary of </w:t>
      </w:r>
      <w:r w:rsidR="00373ABC">
        <w:rPr>
          <w:rFonts w:ascii="Calibri" w:hAnsi="Calibri" w:cs="Calibri"/>
          <w:sz w:val="22"/>
          <w:szCs w:val="22"/>
        </w:rPr>
        <w:t>the US Department of Energy (</w:t>
      </w:r>
      <w:r w:rsidR="00E70421">
        <w:rPr>
          <w:rFonts w:ascii="Calibri" w:hAnsi="Calibri" w:cs="Calibri"/>
          <w:sz w:val="22"/>
          <w:szCs w:val="22"/>
        </w:rPr>
        <w:t>DOE</w:t>
      </w:r>
      <w:r w:rsidR="00373ABC">
        <w:rPr>
          <w:rFonts w:ascii="Calibri" w:hAnsi="Calibri" w:cs="Calibri"/>
          <w:sz w:val="22"/>
          <w:szCs w:val="22"/>
        </w:rPr>
        <w:t>)</w:t>
      </w:r>
      <w:r w:rsidR="00E70421">
        <w:rPr>
          <w:rFonts w:ascii="Calibri" w:hAnsi="Calibri" w:cs="Calibri"/>
          <w:sz w:val="22"/>
          <w:szCs w:val="22"/>
        </w:rPr>
        <w:t xml:space="preserve">. </w:t>
      </w:r>
    </w:p>
    <w:p w14:paraId="3D8A54D4" w14:textId="49C2B035" w:rsidR="00AF573E" w:rsidRDefault="00AF573E" w:rsidP="00EA6D86">
      <w:pPr>
        <w:pBdr>
          <w:top w:val="nil"/>
          <w:left w:val="nil"/>
          <w:bottom w:val="nil"/>
          <w:right w:val="nil"/>
          <w:between w:val="nil"/>
        </w:pBdr>
        <w:rPr>
          <w:rFonts w:asciiTheme="minorHAnsi" w:hAnsiTheme="minorHAnsi" w:cstheme="minorHAnsi"/>
          <w:color w:val="000000"/>
          <w:sz w:val="22"/>
          <w:szCs w:val="22"/>
        </w:rPr>
      </w:pPr>
      <w:r w:rsidRPr="001230A3">
        <w:rPr>
          <w:rFonts w:asciiTheme="minorHAnsi" w:hAnsiTheme="minorHAnsi" w:cstheme="minorHAnsi"/>
          <w:color w:val="000000"/>
          <w:sz w:val="22"/>
          <w:szCs w:val="22"/>
        </w:rPr>
        <w:t xml:space="preserve">Louisiana DNR is working with the US </w:t>
      </w:r>
      <w:r w:rsidR="00373ABC">
        <w:rPr>
          <w:rFonts w:asciiTheme="minorHAnsi" w:hAnsiTheme="minorHAnsi" w:cstheme="minorHAnsi"/>
          <w:color w:val="000000"/>
          <w:sz w:val="22"/>
          <w:szCs w:val="22"/>
        </w:rPr>
        <w:t>DOE</w:t>
      </w:r>
      <w:r w:rsidRPr="001230A3">
        <w:rPr>
          <w:rFonts w:asciiTheme="minorHAnsi" w:hAnsiTheme="minorHAnsi" w:cstheme="minorHAnsi"/>
          <w:color w:val="000000"/>
          <w:sz w:val="22"/>
          <w:szCs w:val="22"/>
        </w:rPr>
        <w:t xml:space="preserve"> to additionally qualify as eligible entities the following: units of local government, critical facilities, non-profit organizations, and co-ops whose organizational mission is to serve, and benefit disadvantaged communities throughout the State of Louisiana.</w:t>
      </w:r>
    </w:p>
    <w:p w14:paraId="4BEA87D6" w14:textId="77777777" w:rsidR="005106A6" w:rsidRDefault="005106A6" w:rsidP="00EA6D86">
      <w:pPr>
        <w:pBdr>
          <w:top w:val="nil"/>
          <w:left w:val="nil"/>
          <w:bottom w:val="nil"/>
          <w:right w:val="nil"/>
          <w:between w:val="nil"/>
        </w:pBdr>
        <w:rPr>
          <w:rFonts w:asciiTheme="minorHAnsi" w:hAnsiTheme="minorHAnsi" w:cstheme="minorHAnsi"/>
          <w:color w:val="000000"/>
          <w:sz w:val="22"/>
          <w:szCs w:val="22"/>
        </w:rPr>
      </w:pPr>
    </w:p>
    <w:p w14:paraId="56979BDD" w14:textId="4CEECD73" w:rsidR="00467EFE" w:rsidRPr="00C90F96" w:rsidRDefault="00467EFE" w:rsidP="005106A6">
      <w:pPr>
        <w:pStyle w:val="NormalWeb"/>
        <w:shd w:val="clear" w:color="auto" w:fill="FFFFFF"/>
        <w:spacing w:before="0" w:beforeAutospacing="0" w:after="0" w:afterAutospacing="0"/>
        <w:rPr>
          <w:sz w:val="22"/>
          <w:szCs w:val="22"/>
        </w:rPr>
      </w:pPr>
      <w:r w:rsidRPr="00C90F96">
        <w:rPr>
          <w:rFonts w:ascii="Calibri" w:hAnsi="Calibri" w:cs="Calibri"/>
          <w:sz w:val="22"/>
          <w:szCs w:val="22"/>
        </w:rPr>
        <w:t xml:space="preserve">Eligible </w:t>
      </w:r>
      <w:r>
        <w:rPr>
          <w:rFonts w:ascii="Calibri" w:hAnsi="Calibri" w:cs="Calibri"/>
          <w:sz w:val="22"/>
          <w:szCs w:val="22"/>
        </w:rPr>
        <w:t>“</w:t>
      </w:r>
      <w:r w:rsidRPr="00C90F96">
        <w:rPr>
          <w:rFonts w:ascii="Calibri" w:hAnsi="Calibri" w:cs="Calibri"/>
          <w:sz w:val="22"/>
          <w:szCs w:val="22"/>
        </w:rPr>
        <w:t>Community-Based Project Partnerships</w:t>
      </w:r>
      <w:r w:rsidR="00E45CB8">
        <w:rPr>
          <w:rFonts w:ascii="Calibri" w:hAnsi="Calibri" w:cs="Calibri"/>
          <w:sz w:val="22"/>
          <w:szCs w:val="22"/>
        </w:rPr>
        <w:t>,</w:t>
      </w:r>
      <w:r>
        <w:rPr>
          <w:rFonts w:ascii="Calibri" w:hAnsi="Calibri" w:cs="Calibri"/>
          <w:sz w:val="22"/>
          <w:szCs w:val="22"/>
        </w:rPr>
        <w:t>”</w:t>
      </w:r>
      <w:r w:rsidR="00E45CB8">
        <w:rPr>
          <w:rFonts w:ascii="Calibri" w:hAnsi="Calibri" w:cs="Calibri"/>
          <w:sz w:val="22"/>
          <w:szCs w:val="22"/>
        </w:rPr>
        <w:t xml:space="preserve"> as described in Section</w:t>
      </w:r>
      <w:r w:rsidR="00BF5511">
        <w:rPr>
          <w:rFonts w:ascii="Calibri" w:hAnsi="Calibri" w:cs="Calibri"/>
          <w:sz w:val="22"/>
          <w:szCs w:val="22"/>
        </w:rPr>
        <w:t xml:space="preserve"> 1.1.</w:t>
      </w:r>
      <w:r w:rsidR="000F2167">
        <w:rPr>
          <w:rFonts w:ascii="Calibri" w:hAnsi="Calibri" w:cs="Calibri"/>
          <w:sz w:val="22"/>
          <w:szCs w:val="22"/>
        </w:rPr>
        <w:t>4</w:t>
      </w:r>
      <w:r w:rsidR="00BF5511">
        <w:rPr>
          <w:rFonts w:ascii="Calibri" w:hAnsi="Calibri" w:cs="Calibri"/>
          <w:sz w:val="22"/>
          <w:szCs w:val="22"/>
        </w:rPr>
        <w:t xml:space="preserve"> (“Funding Distribution”)</w:t>
      </w:r>
      <w:r w:rsidR="00E45CB8">
        <w:rPr>
          <w:rFonts w:ascii="Calibri" w:hAnsi="Calibri" w:cs="Calibri"/>
          <w:sz w:val="22"/>
          <w:szCs w:val="22"/>
        </w:rPr>
        <w:t xml:space="preserve"> </w:t>
      </w:r>
      <w:r w:rsidRPr="00C90F96">
        <w:rPr>
          <w:rFonts w:ascii="Calibri" w:hAnsi="Calibri" w:cs="Calibri"/>
          <w:sz w:val="22"/>
          <w:szCs w:val="22"/>
        </w:rPr>
        <w:t xml:space="preserve">must meet the following criteria: </w:t>
      </w:r>
    </w:p>
    <w:p w14:paraId="1143433B" w14:textId="004C99B6" w:rsidR="00467EFE" w:rsidRPr="00C90F96" w:rsidRDefault="00467EFE" w:rsidP="005106A6">
      <w:pPr>
        <w:pStyle w:val="NormalWeb"/>
        <w:numPr>
          <w:ilvl w:val="0"/>
          <w:numId w:val="28"/>
        </w:numPr>
        <w:shd w:val="clear" w:color="auto" w:fill="FFFFFF"/>
        <w:spacing w:before="0" w:beforeAutospacing="0" w:after="0" w:afterAutospacing="0"/>
        <w:rPr>
          <w:sz w:val="22"/>
          <w:szCs w:val="22"/>
        </w:rPr>
      </w:pPr>
      <w:r w:rsidRPr="00C90F96">
        <w:rPr>
          <w:rFonts w:ascii="Calibri" w:hAnsi="Calibri" w:cs="Calibri"/>
          <w:sz w:val="22"/>
          <w:szCs w:val="22"/>
        </w:rPr>
        <w:t xml:space="preserve">Led by a community or co-op utility, unit of local government, community-based non-profit, company located in a disadvantaged community, or other state approved entity. </w:t>
      </w:r>
    </w:p>
    <w:p w14:paraId="5C76EF05" w14:textId="77777777" w:rsidR="00467EFE" w:rsidRPr="00C90F96" w:rsidRDefault="00467EFE" w:rsidP="005106A6">
      <w:pPr>
        <w:pStyle w:val="NormalWeb"/>
        <w:numPr>
          <w:ilvl w:val="0"/>
          <w:numId w:val="28"/>
        </w:numPr>
        <w:shd w:val="clear" w:color="auto" w:fill="FFFFFF"/>
        <w:spacing w:before="0" w:beforeAutospacing="0" w:after="0" w:afterAutospacing="0"/>
        <w:rPr>
          <w:sz w:val="22"/>
          <w:szCs w:val="22"/>
        </w:rPr>
      </w:pPr>
      <w:r w:rsidRPr="00C90F96">
        <w:rPr>
          <w:rFonts w:ascii="Calibri" w:hAnsi="Calibri" w:cs="Calibri"/>
          <w:sz w:val="22"/>
          <w:szCs w:val="22"/>
        </w:rPr>
        <w:t xml:space="preserve">Work with the local community through meaningful engagement. </w:t>
      </w:r>
    </w:p>
    <w:p w14:paraId="59BC82AF" w14:textId="77777777" w:rsidR="00467EFE" w:rsidRPr="00C90F96" w:rsidRDefault="00467EFE" w:rsidP="005106A6">
      <w:pPr>
        <w:pStyle w:val="NormalWeb"/>
        <w:numPr>
          <w:ilvl w:val="0"/>
          <w:numId w:val="28"/>
        </w:numPr>
        <w:shd w:val="clear" w:color="auto" w:fill="FFFFFF"/>
        <w:spacing w:before="0" w:beforeAutospacing="0" w:after="0" w:afterAutospacing="0"/>
        <w:rPr>
          <w:sz w:val="22"/>
          <w:szCs w:val="22"/>
        </w:rPr>
      </w:pPr>
      <w:r w:rsidRPr="00C90F96">
        <w:rPr>
          <w:rFonts w:ascii="Calibri" w:hAnsi="Calibri" w:cs="Calibri"/>
          <w:sz w:val="22"/>
          <w:szCs w:val="22"/>
        </w:rPr>
        <w:t xml:space="preserve">Substantially and meaningfully provide benefit to disadvantaged communities. </w:t>
      </w:r>
    </w:p>
    <w:p w14:paraId="2FEE54AF" w14:textId="77777777" w:rsidR="00467EFE" w:rsidRPr="00C90F96" w:rsidRDefault="00467EFE" w:rsidP="005106A6">
      <w:pPr>
        <w:pStyle w:val="NormalWeb"/>
        <w:numPr>
          <w:ilvl w:val="0"/>
          <w:numId w:val="28"/>
        </w:numPr>
        <w:shd w:val="clear" w:color="auto" w:fill="FFFFFF"/>
        <w:spacing w:before="0" w:beforeAutospacing="0" w:after="0" w:afterAutospacing="0"/>
        <w:rPr>
          <w:sz w:val="22"/>
          <w:szCs w:val="22"/>
        </w:rPr>
      </w:pPr>
      <w:r w:rsidRPr="00C90F96">
        <w:rPr>
          <w:rFonts w:ascii="Calibri" w:hAnsi="Calibri" w:cs="Calibri"/>
          <w:sz w:val="22"/>
          <w:szCs w:val="22"/>
        </w:rPr>
        <w:t xml:space="preserve">Include carbon-free energy sources. </w:t>
      </w:r>
    </w:p>
    <w:p w14:paraId="31B8488E" w14:textId="77777777" w:rsidR="005106A6" w:rsidRDefault="005106A6" w:rsidP="005106A6">
      <w:pPr>
        <w:pStyle w:val="NormalWeb"/>
        <w:spacing w:before="0" w:beforeAutospacing="0" w:after="0" w:afterAutospacing="0"/>
        <w:rPr>
          <w:rFonts w:asciiTheme="minorHAnsi" w:hAnsiTheme="minorHAnsi" w:cstheme="minorHAnsi"/>
          <w:sz w:val="22"/>
          <w:szCs w:val="22"/>
        </w:rPr>
      </w:pPr>
    </w:p>
    <w:p w14:paraId="5247A19E" w14:textId="507EAA23" w:rsidR="00BF5511" w:rsidRDefault="005106A6" w:rsidP="005106A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BF5511">
        <w:rPr>
          <w:rFonts w:asciiTheme="minorHAnsi" w:hAnsiTheme="minorHAnsi" w:cstheme="minorHAnsi"/>
          <w:sz w:val="22"/>
          <w:szCs w:val="22"/>
        </w:rPr>
        <w:t>Small utility set-aside,” as described in Section 1.1.</w:t>
      </w:r>
      <w:r w:rsidR="000F2167">
        <w:rPr>
          <w:rFonts w:asciiTheme="minorHAnsi" w:hAnsiTheme="minorHAnsi" w:cstheme="minorHAnsi"/>
          <w:sz w:val="22"/>
          <w:szCs w:val="22"/>
        </w:rPr>
        <w:t>4</w:t>
      </w:r>
      <w:r w:rsidR="00BF5511">
        <w:rPr>
          <w:rFonts w:asciiTheme="minorHAnsi" w:hAnsiTheme="minorHAnsi" w:cstheme="minorHAnsi"/>
          <w:sz w:val="22"/>
          <w:szCs w:val="22"/>
        </w:rPr>
        <w:t xml:space="preserve"> (“Funding Distribution”) </w:t>
      </w:r>
      <w:r w:rsidR="005041E4">
        <w:rPr>
          <w:rFonts w:asciiTheme="minorHAnsi" w:hAnsiTheme="minorHAnsi" w:cstheme="minorHAnsi"/>
          <w:sz w:val="22"/>
          <w:szCs w:val="22"/>
        </w:rPr>
        <w:t xml:space="preserve">and 1.1.5 (“Matching Requirements”) </w:t>
      </w:r>
      <w:r w:rsidR="00BF5511">
        <w:rPr>
          <w:rFonts w:asciiTheme="minorHAnsi" w:hAnsiTheme="minorHAnsi" w:cstheme="minorHAnsi"/>
          <w:sz w:val="22"/>
          <w:szCs w:val="22"/>
        </w:rPr>
        <w:t>are defined by the US Department of Energy as entities selling not more than 4,000,000 megawatt hours of electricity per year.</w:t>
      </w:r>
    </w:p>
    <w:p w14:paraId="467D35FC" w14:textId="77777777" w:rsidR="000A7AD1" w:rsidRDefault="000A7AD1">
      <w:pPr>
        <w:rPr>
          <w:rFonts w:asciiTheme="minorHAnsi" w:hAnsiTheme="minorHAnsi" w:cstheme="minorHAnsi"/>
          <w:sz w:val="28"/>
          <w:szCs w:val="28"/>
        </w:rPr>
      </w:pPr>
      <w:r>
        <w:br w:type="page"/>
      </w:r>
    </w:p>
    <w:p w14:paraId="582B371B" w14:textId="14601E75" w:rsidR="00BF5511" w:rsidRPr="00830057" w:rsidRDefault="00BF5511" w:rsidP="001230A3">
      <w:pPr>
        <w:pStyle w:val="Heading3"/>
      </w:pPr>
      <w:bookmarkStart w:id="6" w:name="_Toc152074975"/>
      <w:r w:rsidRPr="00830057">
        <w:lastRenderedPageBreak/>
        <w:t>1.1.</w:t>
      </w:r>
      <w:r w:rsidR="000F2167">
        <w:t>4</w:t>
      </w:r>
      <w:r w:rsidRPr="00830057">
        <w:t xml:space="preserve">. </w:t>
      </w:r>
      <w:r>
        <w:t>Funding Distribution</w:t>
      </w:r>
      <w:bookmarkEnd w:id="6"/>
      <w:r w:rsidRPr="00830057">
        <w:t xml:space="preserve"> </w:t>
      </w:r>
    </w:p>
    <w:p w14:paraId="48BC7531" w14:textId="5A8A648A" w:rsidR="000F2167" w:rsidRDefault="000F2167" w:rsidP="00BF5511">
      <w:pPr>
        <w:pStyle w:val="NormalWeb"/>
        <w:rPr>
          <w:rFonts w:asciiTheme="minorHAnsi" w:hAnsiTheme="minorHAnsi" w:cstheme="minorHAnsi"/>
          <w:sz w:val="22"/>
          <w:szCs w:val="22"/>
        </w:rPr>
      </w:pPr>
      <w:r>
        <w:rPr>
          <w:rFonts w:asciiTheme="minorHAnsi" w:hAnsiTheme="minorHAnsi" w:cstheme="minorHAnsi"/>
          <w:sz w:val="22"/>
          <w:szCs w:val="22"/>
        </w:rPr>
        <w:t>The target funding distribution for the first two years of the program is as follows:</w:t>
      </w:r>
    </w:p>
    <w:p w14:paraId="7E9AFFE8" w14:textId="0E6A37E2" w:rsidR="001935C3" w:rsidRPr="001230A3" w:rsidRDefault="001935C3" w:rsidP="001230A3">
      <w:pPr>
        <w:pStyle w:val="NormalWeb"/>
        <w:spacing w:before="0" w:beforeAutospacing="0" w:after="0" w:afterAutospacing="0"/>
        <w:rPr>
          <w:rFonts w:asciiTheme="minorHAnsi" w:hAnsiTheme="minorHAnsi" w:cstheme="minorHAnsi"/>
          <w:b/>
          <w:bCs/>
          <w:sz w:val="22"/>
          <w:szCs w:val="22"/>
        </w:rPr>
      </w:pPr>
      <w:r w:rsidRPr="001230A3">
        <w:rPr>
          <w:rFonts w:asciiTheme="minorHAnsi" w:hAnsiTheme="minorHAnsi" w:cstheme="minorHAnsi"/>
          <w:b/>
          <w:bCs/>
          <w:sz w:val="22"/>
          <w:szCs w:val="22"/>
        </w:rPr>
        <w:t>Table 1. Funding Distribution</w:t>
      </w:r>
    </w:p>
    <w:tbl>
      <w:tblPr>
        <w:tblStyle w:val="TableGrid"/>
        <w:tblW w:w="0" w:type="auto"/>
        <w:tblLook w:val="04A0" w:firstRow="1" w:lastRow="0" w:firstColumn="1" w:lastColumn="0" w:noHBand="0" w:noVBand="1"/>
      </w:tblPr>
      <w:tblGrid>
        <w:gridCol w:w="3116"/>
        <w:gridCol w:w="3117"/>
        <w:gridCol w:w="3117"/>
      </w:tblGrid>
      <w:tr w:rsidR="000F2167" w14:paraId="42FBA1B5" w14:textId="77777777" w:rsidTr="001230A3">
        <w:tc>
          <w:tcPr>
            <w:tcW w:w="3116" w:type="dxa"/>
          </w:tcPr>
          <w:p w14:paraId="3136D02E" w14:textId="77777777" w:rsidR="000F2167" w:rsidRDefault="000F2167" w:rsidP="00BF5511">
            <w:pPr>
              <w:pStyle w:val="NormalWeb"/>
              <w:rPr>
                <w:rFonts w:asciiTheme="minorHAnsi" w:hAnsiTheme="minorHAnsi" w:cstheme="minorHAnsi"/>
                <w:sz w:val="22"/>
                <w:szCs w:val="22"/>
              </w:rPr>
            </w:pPr>
          </w:p>
        </w:tc>
        <w:tc>
          <w:tcPr>
            <w:tcW w:w="3117" w:type="dxa"/>
            <w:vAlign w:val="bottom"/>
          </w:tcPr>
          <w:p w14:paraId="1EDD4F27" w14:textId="2DB33121" w:rsidR="000F2167" w:rsidRPr="001230A3" w:rsidRDefault="001935C3" w:rsidP="001230A3">
            <w:pPr>
              <w:pStyle w:val="NormalWeb"/>
              <w:jc w:val="center"/>
              <w:rPr>
                <w:rFonts w:asciiTheme="minorHAnsi" w:hAnsiTheme="minorHAnsi" w:cstheme="minorHAnsi"/>
                <w:b/>
                <w:bCs/>
                <w:sz w:val="22"/>
                <w:szCs w:val="22"/>
              </w:rPr>
            </w:pPr>
            <w:r w:rsidRPr="001230A3">
              <w:rPr>
                <w:rFonts w:asciiTheme="minorHAnsi" w:hAnsiTheme="minorHAnsi" w:cstheme="minorHAnsi"/>
                <w:b/>
                <w:bCs/>
                <w:sz w:val="22"/>
                <w:szCs w:val="22"/>
              </w:rPr>
              <w:t>Benefitting Disadvantaged Communities</w:t>
            </w:r>
          </w:p>
        </w:tc>
        <w:tc>
          <w:tcPr>
            <w:tcW w:w="3117" w:type="dxa"/>
            <w:vAlign w:val="bottom"/>
          </w:tcPr>
          <w:p w14:paraId="2B3247DD" w14:textId="259422E6" w:rsidR="000F2167" w:rsidRPr="001230A3" w:rsidRDefault="001935C3" w:rsidP="001230A3">
            <w:pPr>
              <w:pStyle w:val="NormalWeb"/>
              <w:jc w:val="center"/>
              <w:rPr>
                <w:rFonts w:asciiTheme="minorHAnsi" w:hAnsiTheme="minorHAnsi" w:cstheme="minorHAnsi"/>
                <w:b/>
                <w:bCs/>
                <w:sz w:val="22"/>
                <w:szCs w:val="22"/>
              </w:rPr>
            </w:pPr>
            <w:r w:rsidRPr="001230A3">
              <w:rPr>
                <w:rFonts w:asciiTheme="minorHAnsi" w:hAnsiTheme="minorHAnsi" w:cstheme="minorHAnsi"/>
                <w:b/>
                <w:bCs/>
                <w:sz w:val="22"/>
                <w:szCs w:val="22"/>
              </w:rPr>
              <w:t>Any Location</w:t>
            </w:r>
          </w:p>
        </w:tc>
      </w:tr>
      <w:tr w:rsidR="001935C3" w14:paraId="12606FDC" w14:textId="77777777" w:rsidTr="001230A3">
        <w:tc>
          <w:tcPr>
            <w:tcW w:w="3116" w:type="dxa"/>
            <w:vAlign w:val="center"/>
          </w:tcPr>
          <w:p w14:paraId="27D89A39" w14:textId="1F94E390" w:rsidR="001935C3" w:rsidRPr="001230A3" w:rsidRDefault="001935C3" w:rsidP="001935C3">
            <w:pPr>
              <w:pStyle w:val="NormalWeb"/>
              <w:rPr>
                <w:rFonts w:asciiTheme="minorHAnsi" w:hAnsiTheme="minorHAnsi" w:cstheme="minorHAnsi"/>
                <w:b/>
                <w:bCs/>
                <w:sz w:val="22"/>
                <w:szCs w:val="22"/>
              </w:rPr>
            </w:pPr>
            <w:r w:rsidRPr="001230A3">
              <w:rPr>
                <w:rFonts w:asciiTheme="minorHAnsi" w:hAnsiTheme="minorHAnsi" w:cstheme="minorHAnsi"/>
                <w:b/>
                <w:bCs/>
                <w:sz w:val="22"/>
                <w:szCs w:val="22"/>
              </w:rPr>
              <w:t xml:space="preserve">Projects able to be completed </w:t>
            </w:r>
            <w:r>
              <w:rPr>
                <w:rFonts w:asciiTheme="minorHAnsi" w:hAnsiTheme="minorHAnsi" w:cstheme="minorHAnsi"/>
                <w:b/>
                <w:bCs/>
                <w:sz w:val="22"/>
                <w:szCs w:val="22"/>
              </w:rPr>
              <w:br/>
            </w:r>
            <w:r w:rsidRPr="001230A3">
              <w:rPr>
                <w:rFonts w:asciiTheme="minorHAnsi" w:hAnsiTheme="minorHAnsi" w:cstheme="minorHAnsi"/>
                <w:b/>
                <w:bCs/>
                <w:sz w:val="22"/>
                <w:szCs w:val="22"/>
              </w:rPr>
              <w:t>&lt; 24 months</w:t>
            </w:r>
          </w:p>
        </w:tc>
        <w:tc>
          <w:tcPr>
            <w:tcW w:w="3117" w:type="dxa"/>
            <w:vAlign w:val="center"/>
          </w:tcPr>
          <w:p w14:paraId="3BA15606" w14:textId="5241FC46" w:rsidR="001935C3" w:rsidRDefault="001935C3" w:rsidP="001230A3">
            <w:pPr>
              <w:pStyle w:val="NormalWeb"/>
              <w:jc w:val="center"/>
              <w:rPr>
                <w:rFonts w:asciiTheme="minorHAnsi" w:hAnsiTheme="minorHAnsi" w:cstheme="minorHAnsi"/>
                <w:sz w:val="22"/>
                <w:szCs w:val="22"/>
              </w:rPr>
            </w:pPr>
            <w:r>
              <w:rPr>
                <w:rFonts w:ascii="Calibri" w:hAnsi="Calibri" w:cs="Calibri"/>
                <w:color w:val="000000"/>
                <w:sz w:val="22"/>
                <w:szCs w:val="22"/>
              </w:rPr>
              <w:t>$4,603,207.50</w:t>
            </w:r>
          </w:p>
        </w:tc>
        <w:tc>
          <w:tcPr>
            <w:tcW w:w="3117" w:type="dxa"/>
            <w:vAlign w:val="center"/>
          </w:tcPr>
          <w:p w14:paraId="376E0271" w14:textId="3AD7F9EB" w:rsidR="001935C3" w:rsidRDefault="001935C3" w:rsidP="001230A3">
            <w:pPr>
              <w:pStyle w:val="NormalWeb"/>
              <w:jc w:val="center"/>
              <w:rPr>
                <w:rFonts w:asciiTheme="minorHAnsi" w:hAnsiTheme="minorHAnsi" w:cstheme="minorHAnsi"/>
                <w:sz w:val="22"/>
                <w:szCs w:val="22"/>
              </w:rPr>
            </w:pPr>
            <w:r>
              <w:rPr>
                <w:rFonts w:ascii="Calibri" w:hAnsi="Calibri" w:cs="Calibri"/>
                <w:color w:val="000000"/>
                <w:sz w:val="22"/>
                <w:szCs w:val="22"/>
              </w:rPr>
              <w:t>$4,603,207.50</w:t>
            </w:r>
          </w:p>
        </w:tc>
      </w:tr>
      <w:tr w:rsidR="001935C3" w14:paraId="03294541" w14:textId="77777777" w:rsidTr="001230A3">
        <w:tc>
          <w:tcPr>
            <w:tcW w:w="3116" w:type="dxa"/>
            <w:vAlign w:val="center"/>
          </w:tcPr>
          <w:p w14:paraId="4A776DFA" w14:textId="24621BDF" w:rsidR="001935C3" w:rsidRPr="001230A3" w:rsidRDefault="001935C3" w:rsidP="001935C3">
            <w:pPr>
              <w:pStyle w:val="NormalWeb"/>
              <w:rPr>
                <w:rFonts w:asciiTheme="minorHAnsi" w:hAnsiTheme="minorHAnsi" w:cstheme="minorHAnsi"/>
                <w:b/>
                <w:bCs/>
                <w:sz w:val="22"/>
                <w:szCs w:val="22"/>
              </w:rPr>
            </w:pPr>
            <w:r w:rsidRPr="001230A3">
              <w:rPr>
                <w:rFonts w:asciiTheme="minorHAnsi" w:hAnsiTheme="minorHAnsi" w:cstheme="minorHAnsi"/>
                <w:b/>
                <w:bCs/>
                <w:sz w:val="22"/>
                <w:szCs w:val="22"/>
              </w:rPr>
              <w:t>Early-Stage Community-Based Project Partnerships</w:t>
            </w:r>
          </w:p>
        </w:tc>
        <w:tc>
          <w:tcPr>
            <w:tcW w:w="3117" w:type="dxa"/>
            <w:vAlign w:val="center"/>
          </w:tcPr>
          <w:p w14:paraId="62C2E5C3" w14:textId="0C5BAD13" w:rsidR="001935C3" w:rsidRDefault="001935C3" w:rsidP="001230A3">
            <w:pPr>
              <w:pStyle w:val="NormalWeb"/>
              <w:jc w:val="center"/>
              <w:rPr>
                <w:rFonts w:asciiTheme="minorHAnsi" w:hAnsiTheme="minorHAnsi" w:cstheme="minorHAnsi"/>
                <w:sz w:val="22"/>
                <w:szCs w:val="22"/>
              </w:rPr>
            </w:pPr>
            <w:r>
              <w:rPr>
                <w:rFonts w:ascii="Calibri" w:hAnsi="Calibri" w:cs="Calibri"/>
                <w:color w:val="000000"/>
                <w:sz w:val="22"/>
                <w:szCs w:val="22"/>
              </w:rPr>
              <w:t>$3,682,566.00</w:t>
            </w:r>
          </w:p>
        </w:tc>
        <w:tc>
          <w:tcPr>
            <w:tcW w:w="3117" w:type="dxa"/>
            <w:vAlign w:val="center"/>
          </w:tcPr>
          <w:p w14:paraId="69F550CA" w14:textId="77777777" w:rsidR="001935C3" w:rsidRDefault="001935C3" w:rsidP="001230A3">
            <w:pPr>
              <w:pStyle w:val="NormalWeb"/>
              <w:jc w:val="center"/>
              <w:rPr>
                <w:rFonts w:asciiTheme="minorHAnsi" w:hAnsiTheme="minorHAnsi" w:cstheme="minorHAnsi"/>
                <w:sz w:val="22"/>
                <w:szCs w:val="22"/>
              </w:rPr>
            </w:pPr>
          </w:p>
        </w:tc>
      </w:tr>
      <w:tr w:rsidR="001935C3" w14:paraId="42BD9A04" w14:textId="77777777" w:rsidTr="001230A3">
        <w:trPr>
          <w:trHeight w:val="557"/>
        </w:trPr>
        <w:tc>
          <w:tcPr>
            <w:tcW w:w="3116" w:type="dxa"/>
            <w:vAlign w:val="center"/>
          </w:tcPr>
          <w:p w14:paraId="6152895B" w14:textId="0A8AD652" w:rsidR="001935C3" w:rsidRPr="001230A3" w:rsidRDefault="001935C3" w:rsidP="001935C3">
            <w:pPr>
              <w:pStyle w:val="NormalWeb"/>
              <w:rPr>
                <w:rFonts w:asciiTheme="minorHAnsi" w:hAnsiTheme="minorHAnsi" w:cstheme="minorHAnsi"/>
                <w:b/>
                <w:bCs/>
                <w:sz w:val="22"/>
                <w:szCs w:val="22"/>
              </w:rPr>
            </w:pPr>
            <w:r w:rsidRPr="001230A3">
              <w:rPr>
                <w:rFonts w:asciiTheme="minorHAnsi" w:hAnsiTheme="minorHAnsi" w:cstheme="minorHAnsi"/>
                <w:b/>
                <w:bCs/>
                <w:sz w:val="22"/>
                <w:szCs w:val="22"/>
              </w:rPr>
              <w:t>All Other Timing</w:t>
            </w:r>
          </w:p>
        </w:tc>
        <w:tc>
          <w:tcPr>
            <w:tcW w:w="3117" w:type="dxa"/>
            <w:vAlign w:val="center"/>
          </w:tcPr>
          <w:p w14:paraId="366C517C" w14:textId="340B78A3" w:rsidR="001935C3" w:rsidRDefault="001935C3" w:rsidP="001230A3">
            <w:pPr>
              <w:pStyle w:val="NormalWeb"/>
              <w:jc w:val="center"/>
              <w:rPr>
                <w:rFonts w:asciiTheme="minorHAnsi" w:hAnsiTheme="minorHAnsi" w:cstheme="minorHAnsi"/>
                <w:sz w:val="22"/>
                <w:szCs w:val="22"/>
              </w:rPr>
            </w:pPr>
            <w:r>
              <w:rPr>
                <w:rFonts w:ascii="Calibri" w:hAnsi="Calibri" w:cs="Calibri"/>
                <w:color w:val="000000"/>
                <w:sz w:val="22"/>
                <w:szCs w:val="22"/>
              </w:rPr>
              <w:t>$1,160,809.50</w:t>
            </w:r>
          </w:p>
        </w:tc>
        <w:tc>
          <w:tcPr>
            <w:tcW w:w="3117" w:type="dxa"/>
            <w:vAlign w:val="center"/>
          </w:tcPr>
          <w:p w14:paraId="747EE254" w14:textId="371FCAAD" w:rsidR="001935C3" w:rsidRDefault="001935C3" w:rsidP="001230A3">
            <w:pPr>
              <w:pStyle w:val="NormalWeb"/>
              <w:jc w:val="center"/>
              <w:rPr>
                <w:rFonts w:asciiTheme="minorHAnsi" w:hAnsiTheme="minorHAnsi" w:cstheme="minorHAnsi"/>
                <w:sz w:val="22"/>
                <w:szCs w:val="22"/>
              </w:rPr>
            </w:pPr>
            <w:r>
              <w:rPr>
                <w:rFonts w:ascii="Calibri" w:hAnsi="Calibri" w:cs="Calibri"/>
                <w:color w:val="000000"/>
                <w:sz w:val="22"/>
                <w:szCs w:val="22"/>
              </w:rPr>
              <w:t>$1,160,809.50</w:t>
            </w:r>
          </w:p>
        </w:tc>
      </w:tr>
    </w:tbl>
    <w:p w14:paraId="14D0DCD4" w14:textId="17464065" w:rsidR="000F2167" w:rsidRDefault="001935C3" w:rsidP="00BF5511">
      <w:pPr>
        <w:pStyle w:val="NormalWeb"/>
        <w:rPr>
          <w:rFonts w:asciiTheme="minorHAnsi" w:hAnsiTheme="minorHAnsi" w:cstheme="minorHAnsi"/>
          <w:sz w:val="22"/>
          <w:szCs w:val="22"/>
        </w:rPr>
      </w:pPr>
      <w:r>
        <w:rPr>
          <w:rFonts w:asciiTheme="minorHAnsi" w:hAnsiTheme="minorHAnsi" w:cstheme="minorHAnsi"/>
          <w:sz w:val="22"/>
          <w:szCs w:val="22"/>
        </w:rPr>
        <w:t>The ultimate allocations may differ from the target allocations in the table above, based on the finalized amounts of awarded projects.</w:t>
      </w:r>
    </w:p>
    <w:p w14:paraId="4CB12557" w14:textId="32E5D36E" w:rsidR="00BF5511" w:rsidRDefault="001935C3" w:rsidP="00BF5511">
      <w:pPr>
        <w:pStyle w:val="NormalWeb"/>
        <w:rPr>
          <w:rFonts w:asciiTheme="minorHAnsi" w:hAnsiTheme="minorHAnsi" w:cstheme="minorHAnsi"/>
          <w:sz w:val="22"/>
          <w:szCs w:val="22"/>
        </w:rPr>
      </w:pPr>
      <w:r>
        <w:rPr>
          <w:rFonts w:asciiTheme="minorHAnsi" w:hAnsiTheme="minorHAnsi" w:cstheme="minorHAnsi"/>
          <w:sz w:val="22"/>
          <w:szCs w:val="22"/>
        </w:rPr>
        <w:t>Further, t</w:t>
      </w:r>
      <w:r w:rsidR="00BF5511" w:rsidRPr="008805AC">
        <w:rPr>
          <w:rFonts w:asciiTheme="minorHAnsi" w:hAnsiTheme="minorHAnsi" w:cstheme="minorHAnsi"/>
          <w:sz w:val="22"/>
          <w:szCs w:val="22"/>
        </w:rPr>
        <w:t xml:space="preserve">he State will provide a </w:t>
      </w:r>
      <w:r w:rsidR="005041E4">
        <w:rPr>
          <w:rFonts w:asciiTheme="minorHAnsi" w:hAnsiTheme="minorHAnsi" w:cstheme="minorHAnsi"/>
          <w:sz w:val="22"/>
          <w:szCs w:val="22"/>
        </w:rPr>
        <w:t xml:space="preserve">small utility </w:t>
      </w:r>
      <w:r w:rsidR="00BF5511" w:rsidRPr="008805AC">
        <w:rPr>
          <w:rFonts w:asciiTheme="minorHAnsi" w:hAnsiTheme="minorHAnsi" w:cstheme="minorHAnsi"/>
          <w:sz w:val="22"/>
          <w:szCs w:val="22"/>
        </w:rPr>
        <w:t xml:space="preserve">set-aside of at least </w:t>
      </w:r>
      <w:r w:rsidR="00BF5511" w:rsidRPr="008805AC">
        <w:rPr>
          <w:rFonts w:asciiTheme="minorHAnsi" w:hAnsiTheme="minorHAnsi" w:cstheme="minorHAnsi"/>
          <w:b/>
          <w:bCs/>
          <w:sz w:val="22"/>
          <w:szCs w:val="22"/>
        </w:rPr>
        <w:t xml:space="preserve">24.72% </w:t>
      </w:r>
      <w:r w:rsidR="00BF5511" w:rsidRPr="008805AC">
        <w:rPr>
          <w:rFonts w:asciiTheme="minorHAnsi" w:hAnsiTheme="minorHAnsi" w:cstheme="minorHAnsi"/>
          <w:sz w:val="22"/>
          <w:szCs w:val="22"/>
        </w:rPr>
        <w:t xml:space="preserve">of its total budget amount to entities selling not more than 4,000,000 megawatt hours of electricity per year. This would set a maximum limit of grants to eligible entities that sell more than 4,000,000 megawatt hours of electricity per year at 75.28% of the total program budget. Nothing in this set-aside calculation is intended to represent that eligible entities that sell not more than 4,000,000 megawatt hours of electricity per year are limited to 24.72% of the overall budget. </w:t>
      </w:r>
    </w:p>
    <w:p w14:paraId="0C36F5E3" w14:textId="15B181EF" w:rsidR="00BF5511" w:rsidRDefault="001935C3" w:rsidP="001230A3">
      <w:pPr>
        <w:pStyle w:val="NormalWeb"/>
        <w:shd w:val="clear" w:color="auto" w:fill="FFFFFF"/>
      </w:pPr>
      <w:r>
        <w:rPr>
          <w:rFonts w:asciiTheme="minorHAnsi" w:hAnsiTheme="minorHAnsi" w:cstheme="minorHAnsi"/>
          <w:sz w:val="22"/>
          <w:szCs w:val="22"/>
        </w:rPr>
        <w:t>As shown in Table 1 above, the State</w:t>
      </w:r>
      <w:r w:rsidR="00BF5511" w:rsidRPr="00C90F96">
        <w:rPr>
          <w:rFonts w:asciiTheme="minorHAnsi" w:hAnsiTheme="minorHAnsi" w:cstheme="minorHAnsi"/>
          <w:sz w:val="22"/>
          <w:szCs w:val="22"/>
        </w:rPr>
        <w:t xml:space="preserve"> intends to award </w:t>
      </w:r>
      <w:r w:rsidR="00BF5511">
        <w:rPr>
          <w:rFonts w:asciiTheme="minorHAnsi" w:hAnsiTheme="minorHAnsi" w:cstheme="minorHAnsi"/>
          <w:sz w:val="22"/>
          <w:szCs w:val="22"/>
        </w:rPr>
        <w:t xml:space="preserve">more than </w:t>
      </w:r>
      <w:r w:rsidR="00BF5511" w:rsidRPr="00C90F96">
        <w:rPr>
          <w:rFonts w:asciiTheme="minorHAnsi" w:hAnsiTheme="minorHAnsi" w:cstheme="minorHAnsi"/>
          <w:sz w:val="22"/>
          <w:szCs w:val="22"/>
        </w:rPr>
        <w:t>5</w:t>
      </w:r>
      <w:r w:rsidR="00BF5511">
        <w:rPr>
          <w:rFonts w:asciiTheme="minorHAnsi" w:hAnsiTheme="minorHAnsi" w:cstheme="minorHAnsi"/>
          <w:sz w:val="22"/>
          <w:szCs w:val="22"/>
        </w:rPr>
        <w:t>0</w:t>
      </w:r>
      <w:r w:rsidR="00BF5511" w:rsidRPr="00C90F96">
        <w:rPr>
          <w:rFonts w:asciiTheme="minorHAnsi" w:hAnsiTheme="minorHAnsi" w:cstheme="minorHAnsi"/>
          <w:sz w:val="22"/>
          <w:szCs w:val="22"/>
        </w:rPr>
        <w:t xml:space="preserve">% of funds to projects that </w:t>
      </w:r>
      <w:proofErr w:type="gramStart"/>
      <w:r w:rsidR="00BF5511" w:rsidRPr="00C90F96">
        <w:rPr>
          <w:rFonts w:asciiTheme="minorHAnsi" w:hAnsiTheme="minorHAnsi" w:cstheme="minorHAnsi"/>
          <w:sz w:val="22"/>
          <w:szCs w:val="22"/>
        </w:rPr>
        <w:t>are located in</w:t>
      </w:r>
      <w:proofErr w:type="gramEnd"/>
      <w:r w:rsidR="00BF5511" w:rsidRPr="00C90F96">
        <w:rPr>
          <w:rFonts w:asciiTheme="minorHAnsi" w:hAnsiTheme="minorHAnsi" w:cstheme="minorHAnsi"/>
          <w:sz w:val="22"/>
          <w:szCs w:val="22"/>
        </w:rPr>
        <w:t xml:space="preserve"> and/or can demonstrate benefits to Disadvantaged Communities. </w:t>
      </w:r>
    </w:p>
    <w:p w14:paraId="7588D5B3" w14:textId="71C7C296" w:rsidR="00023004" w:rsidRPr="001230A3" w:rsidRDefault="00023004" w:rsidP="001230A3">
      <w:pPr>
        <w:pStyle w:val="Heading3"/>
      </w:pPr>
      <w:bookmarkStart w:id="7" w:name="_Toc152074976"/>
      <w:r w:rsidRPr="001230A3">
        <w:t>1.1.</w:t>
      </w:r>
      <w:r w:rsidR="000F2167" w:rsidRPr="000F2167">
        <w:t>5</w:t>
      </w:r>
      <w:r w:rsidRPr="001230A3">
        <w:t>. Matching Requirements</w:t>
      </w:r>
      <w:bookmarkEnd w:id="7"/>
      <w:r w:rsidRPr="001230A3">
        <w:t xml:space="preserve"> </w:t>
      </w:r>
    </w:p>
    <w:p w14:paraId="1D7B313C" w14:textId="2C116DB4" w:rsidR="00C90F96" w:rsidRPr="00C90F96" w:rsidRDefault="00C90F96" w:rsidP="00C90F96">
      <w:pPr>
        <w:pStyle w:val="NormalWeb"/>
        <w:shd w:val="clear" w:color="auto" w:fill="FFFFFF"/>
        <w:rPr>
          <w:rFonts w:asciiTheme="minorHAnsi" w:hAnsiTheme="minorHAnsi" w:cstheme="minorHAnsi"/>
          <w:sz w:val="22"/>
          <w:szCs w:val="22"/>
        </w:rPr>
      </w:pPr>
      <w:r w:rsidRPr="00C90F96">
        <w:rPr>
          <w:rFonts w:asciiTheme="minorHAnsi" w:hAnsiTheme="minorHAnsi" w:cstheme="minorHAnsi"/>
          <w:sz w:val="22"/>
          <w:szCs w:val="22"/>
        </w:rPr>
        <w:t xml:space="preserve">Applicants that are small utilities (sell not more than 4,000,000 megawatt hours of electricity per year) must </w:t>
      </w:r>
      <w:r w:rsidR="005041E4">
        <w:rPr>
          <w:rFonts w:asciiTheme="minorHAnsi" w:hAnsiTheme="minorHAnsi" w:cstheme="minorHAnsi"/>
          <w:sz w:val="22"/>
          <w:szCs w:val="22"/>
        </w:rPr>
        <w:t>demonstrate</w:t>
      </w:r>
      <w:r w:rsidR="005041E4" w:rsidRPr="00C90F96">
        <w:rPr>
          <w:rFonts w:asciiTheme="minorHAnsi" w:hAnsiTheme="minorHAnsi" w:cstheme="minorHAnsi"/>
          <w:sz w:val="22"/>
          <w:szCs w:val="22"/>
        </w:rPr>
        <w:t xml:space="preserve"> </w:t>
      </w:r>
      <w:r w:rsidRPr="00C90F96">
        <w:rPr>
          <w:rFonts w:asciiTheme="minorHAnsi" w:hAnsiTheme="minorHAnsi" w:cstheme="minorHAnsi"/>
          <w:sz w:val="22"/>
          <w:szCs w:val="22"/>
        </w:rPr>
        <w:t xml:space="preserve">a match of </w:t>
      </w:r>
      <w:r w:rsidR="005041E4">
        <w:rPr>
          <w:rFonts w:asciiTheme="minorHAnsi" w:hAnsiTheme="minorHAnsi" w:cstheme="minorHAnsi"/>
          <w:sz w:val="22"/>
          <w:szCs w:val="22"/>
        </w:rPr>
        <w:t xml:space="preserve">33% of the </w:t>
      </w:r>
      <w:r w:rsidRPr="00C90F96">
        <w:rPr>
          <w:rFonts w:asciiTheme="minorHAnsi" w:hAnsiTheme="minorHAnsi" w:cstheme="minorHAnsi"/>
          <w:sz w:val="22"/>
          <w:szCs w:val="22"/>
        </w:rPr>
        <w:t>grant amount.</w:t>
      </w:r>
    </w:p>
    <w:p w14:paraId="1A1C925B" w14:textId="5EC33664" w:rsidR="00023004" w:rsidRPr="00A044CB" w:rsidRDefault="005041E4" w:rsidP="00C90F96">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All other</w:t>
      </w:r>
      <w:r w:rsidRPr="00C90F96">
        <w:rPr>
          <w:rFonts w:asciiTheme="minorHAnsi" w:hAnsiTheme="minorHAnsi" w:cstheme="minorHAnsi"/>
          <w:sz w:val="22"/>
          <w:szCs w:val="22"/>
        </w:rPr>
        <w:t xml:space="preserve"> </w:t>
      </w:r>
      <w:r w:rsidR="00C90F96" w:rsidRPr="00C90F96">
        <w:rPr>
          <w:rFonts w:asciiTheme="minorHAnsi" w:hAnsiTheme="minorHAnsi" w:cstheme="minorHAnsi"/>
          <w:sz w:val="22"/>
          <w:szCs w:val="22"/>
        </w:rPr>
        <w:t xml:space="preserve">applicants must </w:t>
      </w:r>
      <w:r>
        <w:rPr>
          <w:rFonts w:asciiTheme="minorHAnsi" w:hAnsiTheme="minorHAnsi" w:cstheme="minorHAnsi"/>
          <w:sz w:val="22"/>
          <w:szCs w:val="22"/>
        </w:rPr>
        <w:t>demonstrate a match of</w:t>
      </w:r>
      <w:r w:rsidRPr="00C90F96">
        <w:rPr>
          <w:rFonts w:asciiTheme="minorHAnsi" w:hAnsiTheme="minorHAnsi" w:cstheme="minorHAnsi"/>
          <w:sz w:val="22"/>
          <w:szCs w:val="22"/>
        </w:rPr>
        <w:t xml:space="preserve"> </w:t>
      </w:r>
      <w:r>
        <w:rPr>
          <w:rFonts w:asciiTheme="minorHAnsi" w:hAnsiTheme="minorHAnsi" w:cstheme="minorHAnsi"/>
          <w:sz w:val="22"/>
          <w:szCs w:val="22"/>
        </w:rPr>
        <w:t>10</w:t>
      </w:r>
      <w:r w:rsidR="00C90F96" w:rsidRPr="00C90F96">
        <w:rPr>
          <w:rFonts w:asciiTheme="minorHAnsi" w:hAnsiTheme="minorHAnsi" w:cstheme="minorHAnsi"/>
          <w:sz w:val="22"/>
          <w:szCs w:val="22"/>
        </w:rPr>
        <w:t xml:space="preserve">0% of </w:t>
      </w:r>
      <w:r>
        <w:rPr>
          <w:rFonts w:asciiTheme="minorHAnsi" w:hAnsiTheme="minorHAnsi" w:cstheme="minorHAnsi"/>
          <w:sz w:val="22"/>
          <w:szCs w:val="22"/>
        </w:rPr>
        <w:t xml:space="preserve">the </w:t>
      </w:r>
      <w:r w:rsidR="00C90F96" w:rsidRPr="00C90F96">
        <w:rPr>
          <w:rFonts w:asciiTheme="minorHAnsi" w:hAnsiTheme="minorHAnsi" w:cstheme="minorHAnsi"/>
          <w:sz w:val="22"/>
          <w:szCs w:val="22"/>
        </w:rPr>
        <w:t>grant amount</w:t>
      </w:r>
      <w:r>
        <w:rPr>
          <w:rFonts w:asciiTheme="minorHAnsi" w:hAnsiTheme="minorHAnsi" w:cstheme="minorHAnsi"/>
          <w:sz w:val="22"/>
          <w:szCs w:val="22"/>
        </w:rPr>
        <w:t>.</w:t>
      </w:r>
    </w:p>
    <w:p w14:paraId="42869DCC" w14:textId="435E2D0F" w:rsidR="00163CA8" w:rsidRPr="001230A3" w:rsidRDefault="00163CA8" w:rsidP="00163CA8">
      <w:pPr>
        <w:pStyle w:val="Heading3"/>
      </w:pPr>
      <w:bookmarkStart w:id="8" w:name="_Toc152074977"/>
      <w:r w:rsidRPr="001230A3">
        <w:t>1.1.</w:t>
      </w:r>
      <w:r>
        <w:t>6</w:t>
      </w:r>
      <w:r w:rsidRPr="001230A3">
        <w:t xml:space="preserve">. </w:t>
      </w:r>
      <w:r>
        <w:t>Program</w:t>
      </w:r>
      <w:r w:rsidRPr="001230A3">
        <w:t xml:space="preserve"> Requirements</w:t>
      </w:r>
      <w:bookmarkEnd w:id="8"/>
      <w:r w:rsidRPr="001230A3">
        <w:t xml:space="preserve"> </w:t>
      </w:r>
    </w:p>
    <w:p w14:paraId="18C7FE0E" w14:textId="55D264BF" w:rsidR="00353DDF" w:rsidRPr="005106A6" w:rsidRDefault="00163CA8" w:rsidP="005106A6">
      <w:pPr>
        <w:pStyle w:val="NormalWeb"/>
      </w:pPr>
      <w:r>
        <w:rPr>
          <w:rFonts w:asciiTheme="minorHAnsi" w:hAnsiTheme="minorHAnsi" w:cstheme="minorHAnsi"/>
          <w:sz w:val="22"/>
          <w:szCs w:val="22"/>
        </w:rPr>
        <w:t>Any grantee receiving funds under this program w</w:t>
      </w:r>
      <w:r w:rsidRPr="001230A3">
        <w:rPr>
          <w:rFonts w:asciiTheme="minorHAnsi" w:hAnsiTheme="minorHAnsi" w:cstheme="minorHAnsi"/>
          <w:sz w:val="22"/>
          <w:szCs w:val="22"/>
        </w:rPr>
        <w:t xml:space="preserve">ill be subject to the </w:t>
      </w:r>
      <w:r>
        <w:rPr>
          <w:rFonts w:asciiTheme="minorHAnsi" w:hAnsiTheme="minorHAnsi" w:cstheme="minorHAnsi"/>
          <w:sz w:val="22"/>
          <w:szCs w:val="22"/>
        </w:rPr>
        <w:t xml:space="preserve">applicable </w:t>
      </w:r>
      <w:r w:rsidRPr="001230A3">
        <w:rPr>
          <w:rFonts w:asciiTheme="minorHAnsi" w:hAnsiTheme="minorHAnsi" w:cstheme="minorHAnsi"/>
          <w:sz w:val="22"/>
          <w:szCs w:val="22"/>
        </w:rPr>
        <w:t xml:space="preserve">requirements of Administrative and Legal Requirements Document for </w:t>
      </w:r>
      <w:r w:rsidRPr="001230A3">
        <w:rPr>
          <w:rFonts w:asciiTheme="minorHAnsi" w:hAnsiTheme="minorHAnsi" w:cstheme="minorHAnsi"/>
          <w:sz w:val="22"/>
          <w:szCs w:val="22"/>
          <w:shd w:val="clear" w:color="auto" w:fill="FFFFFF"/>
        </w:rPr>
        <w:t>DE-FOA-0002736 (</w:t>
      </w:r>
      <w:r w:rsidRPr="001230A3">
        <w:rPr>
          <w:rFonts w:asciiTheme="minorHAnsi" w:hAnsiTheme="minorHAnsi" w:cstheme="minorHAnsi"/>
          <w:sz w:val="22"/>
          <w:szCs w:val="22"/>
        </w:rPr>
        <w:t xml:space="preserve">DE-FOA/ALRD-0002736), </w:t>
      </w:r>
      <w:r w:rsidR="00453FEF">
        <w:rPr>
          <w:rFonts w:asciiTheme="minorHAnsi" w:hAnsiTheme="minorHAnsi" w:cstheme="minorHAnsi"/>
          <w:sz w:val="22"/>
          <w:szCs w:val="22"/>
        </w:rPr>
        <w:t xml:space="preserve">as </w:t>
      </w:r>
      <w:r w:rsidR="00373ABC">
        <w:rPr>
          <w:rFonts w:asciiTheme="minorHAnsi" w:hAnsiTheme="minorHAnsi" w:cstheme="minorHAnsi"/>
          <w:sz w:val="22"/>
          <w:szCs w:val="22"/>
        </w:rPr>
        <w:t>amended (ALRD)</w:t>
      </w:r>
      <w:r w:rsidR="00453FEF">
        <w:rPr>
          <w:rFonts w:asciiTheme="minorHAnsi" w:hAnsiTheme="minorHAnsi" w:cstheme="minorHAnsi"/>
          <w:sz w:val="22"/>
          <w:szCs w:val="22"/>
        </w:rPr>
        <w:t xml:space="preserve">, </w:t>
      </w:r>
      <w:r w:rsidRPr="00D73F73">
        <w:rPr>
          <w:rFonts w:asciiTheme="minorHAnsi" w:hAnsiTheme="minorHAnsi" w:cstheme="minorHAnsi"/>
          <w:sz w:val="22"/>
          <w:szCs w:val="22"/>
        </w:rPr>
        <w:t xml:space="preserve">available </w:t>
      </w:r>
      <w:hyperlink r:id="rId10" w:history="1">
        <w:r w:rsidRPr="00D73F73">
          <w:rPr>
            <w:rStyle w:val="Hyperlink"/>
            <w:rFonts w:asciiTheme="minorHAnsi" w:hAnsiTheme="minorHAnsi" w:cstheme="minorHAnsi"/>
            <w:sz w:val="22"/>
            <w:szCs w:val="22"/>
          </w:rPr>
          <w:t>here</w:t>
        </w:r>
      </w:hyperlink>
      <w:r w:rsidRPr="00D73F73">
        <w:rPr>
          <w:rFonts w:asciiTheme="minorHAnsi" w:hAnsiTheme="minorHAnsi" w:cstheme="minorHAnsi"/>
          <w:sz w:val="22"/>
          <w:szCs w:val="22"/>
        </w:rPr>
        <w:t>, unless otherwise noted. The</w:t>
      </w:r>
      <w:r>
        <w:rPr>
          <w:rFonts w:asciiTheme="minorHAnsi" w:hAnsiTheme="minorHAnsi" w:cstheme="minorHAnsi"/>
          <w:sz w:val="22"/>
          <w:szCs w:val="22"/>
        </w:rPr>
        <w:t xml:space="preserve"> Applicants must be able to provide information required and comply with the requirements of the ALRD applicable to the </w:t>
      </w:r>
      <w:r w:rsidRPr="00860F01">
        <w:rPr>
          <w:rFonts w:asciiTheme="minorHAnsi" w:hAnsiTheme="minorHAnsi" w:cstheme="minorHAnsi"/>
          <w:sz w:val="22"/>
          <w:szCs w:val="22"/>
        </w:rPr>
        <w:t>recipients of the funding.</w:t>
      </w:r>
    </w:p>
    <w:p w14:paraId="55277271" w14:textId="2D69FEEB" w:rsidR="00FF2A8E" w:rsidRPr="00FF2A8E" w:rsidRDefault="00FF2A8E" w:rsidP="001230A3">
      <w:pPr>
        <w:pStyle w:val="Heading2"/>
      </w:pPr>
      <w:bookmarkStart w:id="9" w:name="_Toc152074978"/>
      <w:r w:rsidRPr="00FF2A8E">
        <w:rPr>
          <w:rFonts w:ascii="Calibri" w:hAnsi="Calibri" w:cs="Calibri"/>
        </w:rPr>
        <w:t xml:space="preserve">1.2 </w:t>
      </w:r>
      <w:r w:rsidR="00A23388" w:rsidRPr="001230A3">
        <w:t>PURPOSE OF R</w:t>
      </w:r>
      <w:r w:rsidR="00966C29">
        <w:t>EQUEST FOR PROJECTS</w:t>
      </w:r>
      <w:bookmarkEnd w:id="9"/>
      <w:r w:rsidR="00A23388" w:rsidRPr="00FF2A8E">
        <w:rPr>
          <w:rFonts w:ascii="Calibri" w:hAnsi="Calibri" w:cs="Calibri"/>
        </w:rPr>
        <w:t xml:space="preserve"> </w:t>
      </w:r>
    </w:p>
    <w:p w14:paraId="655E3A88" w14:textId="761A0185" w:rsidR="00FF2A8E" w:rsidRDefault="00FF2A8E" w:rsidP="00FF2A8E">
      <w:pPr>
        <w:spacing w:before="100" w:beforeAutospacing="1" w:after="100" w:afterAutospacing="1"/>
        <w:rPr>
          <w:rFonts w:ascii="Calibri" w:hAnsi="Calibri" w:cs="Calibri"/>
          <w:sz w:val="22"/>
          <w:szCs w:val="22"/>
        </w:rPr>
      </w:pPr>
      <w:r w:rsidRPr="00FF2A8E">
        <w:rPr>
          <w:rFonts w:ascii="Calibri" w:hAnsi="Calibri" w:cs="Calibri"/>
          <w:sz w:val="22"/>
          <w:szCs w:val="22"/>
        </w:rPr>
        <w:t xml:space="preserve">This </w:t>
      </w:r>
      <w:r w:rsidR="006C4458">
        <w:rPr>
          <w:rFonts w:ascii="Calibri" w:hAnsi="Calibri" w:cs="Calibri"/>
          <w:sz w:val="22"/>
          <w:szCs w:val="22"/>
        </w:rPr>
        <w:t>R</w:t>
      </w:r>
      <w:r w:rsidR="00966C29">
        <w:rPr>
          <w:rFonts w:ascii="Calibri" w:hAnsi="Calibri" w:cs="Calibri"/>
          <w:sz w:val="22"/>
          <w:szCs w:val="22"/>
        </w:rPr>
        <w:t xml:space="preserve">equest for </w:t>
      </w:r>
      <w:r w:rsidR="00373ABC">
        <w:rPr>
          <w:rFonts w:ascii="Calibri" w:hAnsi="Calibri" w:cs="Calibri"/>
          <w:sz w:val="22"/>
          <w:szCs w:val="22"/>
        </w:rPr>
        <w:t>P</w:t>
      </w:r>
      <w:r w:rsidR="00966C29">
        <w:rPr>
          <w:rFonts w:ascii="Calibri" w:hAnsi="Calibri" w:cs="Calibri"/>
          <w:sz w:val="22"/>
          <w:szCs w:val="22"/>
        </w:rPr>
        <w:t xml:space="preserve">rojects is a competitive process that is being used to solicit projects from interested entities to meet the funding objectives of this program. However, this process </w:t>
      </w:r>
      <w:r w:rsidR="005106A6">
        <w:rPr>
          <w:rFonts w:ascii="Calibri" w:hAnsi="Calibri" w:cs="Calibri"/>
          <w:sz w:val="22"/>
          <w:szCs w:val="22"/>
        </w:rPr>
        <w:t>has been</w:t>
      </w:r>
      <w:r w:rsidR="00966C29">
        <w:rPr>
          <w:rFonts w:ascii="Calibri" w:hAnsi="Calibri" w:cs="Calibri"/>
          <w:sz w:val="22"/>
          <w:szCs w:val="22"/>
        </w:rPr>
        <w:t xml:space="preserve"> designed to </w:t>
      </w:r>
      <w:r w:rsidR="00966C29">
        <w:rPr>
          <w:rFonts w:ascii="Calibri" w:hAnsi="Calibri" w:cs="Calibri"/>
          <w:sz w:val="22"/>
          <w:szCs w:val="22"/>
        </w:rPr>
        <w:lastRenderedPageBreak/>
        <w:t>reduce the burden on entities</w:t>
      </w:r>
      <w:r w:rsidR="00163CA8">
        <w:rPr>
          <w:rFonts w:ascii="Calibri" w:hAnsi="Calibri" w:cs="Calibri"/>
          <w:sz w:val="22"/>
          <w:szCs w:val="22"/>
        </w:rPr>
        <w:t xml:space="preserve"> seeking to apply for funding, ensure alignment on funding objectives with respondents, identify needs for technical assistance, and </w:t>
      </w:r>
      <w:r w:rsidR="005106A6">
        <w:rPr>
          <w:rFonts w:ascii="Calibri" w:hAnsi="Calibri" w:cs="Calibri"/>
          <w:sz w:val="22"/>
          <w:szCs w:val="22"/>
        </w:rPr>
        <w:t>create a collaborative process for project design.</w:t>
      </w:r>
      <w:r w:rsidR="00966C29">
        <w:rPr>
          <w:rFonts w:ascii="Calibri" w:hAnsi="Calibri" w:cs="Calibri"/>
          <w:sz w:val="22"/>
          <w:szCs w:val="22"/>
        </w:rPr>
        <w:t xml:space="preserve"> The competitive process will be divided into stages:</w:t>
      </w:r>
    </w:p>
    <w:p w14:paraId="07DB489C" w14:textId="16407B7A" w:rsidR="00966C29" w:rsidRDefault="00966C29" w:rsidP="00966C29">
      <w:pPr>
        <w:pStyle w:val="ListParagraph"/>
        <w:numPr>
          <w:ilvl w:val="0"/>
          <w:numId w:val="36"/>
        </w:numPr>
        <w:spacing w:before="100" w:beforeAutospacing="1" w:after="100" w:afterAutospacing="1"/>
        <w:rPr>
          <w:rFonts w:ascii="Calibri" w:hAnsi="Calibri" w:cs="Calibri"/>
          <w:sz w:val="22"/>
          <w:szCs w:val="22"/>
        </w:rPr>
      </w:pPr>
      <w:r w:rsidRPr="00966C29">
        <w:rPr>
          <w:rFonts w:ascii="Calibri" w:hAnsi="Calibri" w:cs="Calibri"/>
          <w:b/>
          <w:bCs/>
          <w:sz w:val="22"/>
          <w:szCs w:val="22"/>
        </w:rPr>
        <w:t>Pre-application.</w:t>
      </w:r>
      <w:r>
        <w:rPr>
          <w:rFonts w:ascii="Calibri" w:hAnsi="Calibri" w:cs="Calibri"/>
          <w:sz w:val="22"/>
          <w:szCs w:val="22"/>
        </w:rPr>
        <w:t xml:space="preserve"> The pre-application process will provide respondents </w:t>
      </w:r>
      <w:r w:rsidR="00373ABC">
        <w:rPr>
          <w:rFonts w:ascii="Calibri" w:hAnsi="Calibri" w:cs="Calibri"/>
          <w:sz w:val="22"/>
          <w:szCs w:val="22"/>
        </w:rPr>
        <w:t xml:space="preserve">with </w:t>
      </w:r>
      <w:r>
        <w:rPr>
          <w:rFonts w:ascii="Calibri" w:hAnsi="Calibri" w:cs="Calibri"/>
          <w:sz w:val="22"/>
          <w:szCs w:val="22"/>
        </w:rPr>
        <w:t xml:space="preserve">an accessible, easy-to-navigate method for outlining their proposed project to </w:t>
      </w:r>
      <w:r w:rsidR="006C4458">
        <w:rPr>
          <w:rFonts w:ascii="Calibri" w:hAnsi="Calibri" w:cs="Calibri"/>
          <w:sz w:val="22"/>
          <w:szCs w:val="22"/>
        </w:rPr>
        <w:t>L</w:t>
      </w:r>
      <w:r>
        <w:rPr>
          <w:rFonts w:ascii="Calibri" w:hAnsi="Calibri" w:cs="Calibri"/>
          <w:sz w:val="22"/>
          <w:szCs w:val="22"/>
        </w:rPr>
        <w:t>DNR</w:t>
      </w:r>
      <w:r w:rsidR="005106A6">
        <w:rPr>
          <w:rFonts w:ascii="Calibri" w:hAnsi="Calibri" w:cs="Calibri"/>
          <w:sz w:val="22"/>
          <w:szCs w:val="22"/>
        </w:rPr>
        <w:t xml:space="preserve"> for selection. The pre-application process will provide the opportunity for entities </w:t>
      </w:r>
      <w:r w:rsidR="001C2AF1">
        <w:rPr>
          <w:rFonts w:ascii="Calibri" w:hAnsi="Calibri" w:cs="Calibri"/>
          <w:sz w:val="22"/>
          <w:szCs w:val="22"/>
        </w:rPr>
        <w:t xml:space="preserve">with limited bandwidth to describe their project, demonstrate the ability of their project to meet program objectives, and </w:t>
      </w:r>
      <w:r>
        <w:rPr>
          <w:rFonts w:ascii="Calibri" w:hAnsi="Calibri" w:cs="Calibri"/>
          <w:sz w:val="22"/>
          <w:szCs w:val="22"/>
        </w:rPr>
        <w:t>receiv</w:t>
      </w:r>
      <w:r w:rsidR="005106A6">
        <w:rPr>
          <w:rFonts w:ascii="Calibri" w:hAnsi="Calibri" w:cs="Calibri"/>
          <w:sz w:val="22"/>
          <w:szCs w:val="22"/>
        </w:rPr>
        <w:t>e</w:t>
      </w:r>
      <w:r>
        <w:rPr>
          <w:rFonts w:ascii="Calibri" w:hAnsi="Calibri" w:cs="Calibri"/>
          <w:sz w:val="22"/>
          <w:szCs w:val="22"/>
        </w:rPr>
        <w:t xml:space="preserve"> rapid feedback on their project</w:t>
      </w:r>
      <w:r w:rsidR="005106A6">
        <w:rPr>
          <w:rFonts w:ascii="Calibri" w:hAnsi="Calibri" w:cs="Calibri"/>
          <w:sz w:val="22"/>
          <w:szCs w:val="22"/>
        </w:rPr>
        <w:t xml:space="preserve">. </w:t>
      </w:r>
      <w:r w:rsidR="006F2413">
        <w:rPr>
          <w:rFonts w:ascii="Calibri" w:hAnsi="Calibri" w:cs="Calibri"/>
          <w:sz w:val="22"/>
          <w:szCs w:val="22"/>
        </w:rPr>
        <w:t>L</w:t>
      </w:r>
      <w:r w:rsidR="005106A6">
        <w:rPr>
          <w:rFonts w:ascii="Calibri" w:hAnsi="Calibri" w:cs="Calibri"/>
          <w:sz w:val="22"/>
          <w:szCs w:val="22"/>
        </w:rPr>
        <w:t xml:space="preserve">DNR will evaluate projects submitted under the pre-application process </w:t>
      </w:r>
      <w:r w:rsidR="001C2AF1">
        <w:rPr>
          <w:rFonts w:ascii="Calibri" w:hAnsi="Calibri" w:cs="Calibri"/>
          <w:sz w:val="22"/>
          <w:szCs w:val="22"/>
        </w:rPr>
        <w:t>on their</w:t>
      </w:r>
      <w:r w:rsidR="005106A6">
        <w:rPr>
          <w:rFonts w:ascii="Calibri" w:hAnsi="Calibri" w:cs="Calibri"/>
          <w:sz w:val="22"/>
          <w:szCs w:val="22"/>
        </w:rPr>
        <w:t xml:space="preserve"> likelihood and ability to meet program objectives. </w:t>
      </w:r>
      <w:r w:rsidR="00031655">
        <w:rPr>
          <w:rFonts w:ascii="Calibri" w:hAnsi="Calibri" w:cs="Calibri"/>
          <w:sz w:val="22"/>
          <w:szCs w:val="22"/>
        </w:rPr>
        <w:br/>
      </w:r>
    </w:p>
    <w:p w14:paraId="4AD3B954" w14:textId="60CCA2E5" w:rsidR="00163CA8" w:rsidRDefault="00163CA8" w:rsidP="00966C29">
      <w:pPr>
        <w:pStyle w:val="ListParagraph"/>
        <w:numPr>
          <w:ilvl w:val="0"/>
          <w:numId w:val="36"/>
        </w:numPr>
        <w:spacing w:before="100" w:beforeAutospacing="1" w:after="100" w:afterAutospacing="1"/>
        <w:rPr>
          <w:rFonts w:ascii="Calibri" w:hAnsi="Calibri" w:cs="Calibri"/>
          <w:sz w:val="22"/>
          <w:szCs w:val="22"/>
        </w:rPr>
      </w:pPr>
      <w:r w:rsidRPr="00163CA8">
        <w:rPr>
          <w:rFonts w:ascii="Calibri" w:hAnsi="Calibri" w:cs="Calibri"/>
          <w:b/>
          <w:bCs/>
          <w:sz w:val="22"/>
          <w:szCs w:val="22"/>
        </w:rPr>
        <w:t xml:space="preserve">Shovel-Ready </w:t>
      </w:r>
      <w:r w:rsidR="001C2AF1">
        <w:rPr>
          <w:rFonts w:ascii="Calibri" w:hAnsi="Calibri" w:cs="Calibri"/>
          <w:b/>
          <w:bCs/>
          <w:sz w:val="22"/>
          <w:szCs w:val="22"/>
        </w:rPr>
        <w:t>Projects</w:t>
      </w:r>
      <w:r>
        <w:rPr>
          <w:rFonts w:ascii="Calibri" w:hAnsi="Calibri" w:cs="Calibri"/>
          <w:sz w:val="22"/>
          <w:szCs w:val="22"/>
        </w:rPr>
        <w:t xml:space="preserve">. </w:t>
      </w:r>
      <w:r w:rsidR="009D3EF3">
        <w:rPr>
          <w:rFonts w:ascii="Calibri" w:hAnsi="Calibri" w:cs="Calibri"/>
          <w:sz w:val="22"/>
          <w:szCs w:val="22"/>
        </w:rPr>
        <w:t xml:space="preserve">Based on a review of a pre-application, a project may be identified as a candidate for funding as a shovel-ready project. Such projects </w:t>
      </w:r>
      <w:r w:rsidR="001C2AF1">
        <w:rPr>
          <w:rFonts w:ascii="Calibri" w:hAnsi="Calibri" w:cs="Calibri"/>
          <w:sz w:val="22"/>
          <w:szCs w:val="22"/>
        </w:rPr>
        <w:t xml:space="preserve">would </w:t>
      </w:r>
      <w:proofErr w:type="gramStart"/>
      <w:r w:rsidR="001C2AF1">
        <w:rPr>
          <w:rFonts w:ascii="Calibri" w:hAnsi="Calibri" w:cs="Calibri"/>
          <w:sz w:val="22"/>
          <w:szCs w:val="22"/>
        </w:rPr>
        <w:t>enter into</w:t>
      </w:r>
      <w:proofErr w:type="gramEnd"/>
      <w:r w:rsidR="001C2AF1">
        <w:rPr>
          <w:rFonts w:ascii="Calibri" w:hAnsi="Calibri" w:cs="Calibri"/>
          <w:sz w:val="22"/>
          <w:szCs w:val="22"/>
        </w:rPr>
        <w:t xml:space="preserve"> negotiations with </w:t>
      </w:r>
      <w:r w:rsidR="006F2413">
        <w:rPr>
          <w:rFonts w:ascii="Calibri" w:hAnsi="Calibri" w:cs="Calibri"/>
          <w:sz w:val="22"/>
          <w:szCs w:val="22"/>
        </w:rPr>
        <w:t>L</w:t>
      </w:r>
      <w:r w:rsidR="001C2AF1">
        <w:rPr>
          <w:rFonts w:ascii="Calibri" w:hAnsi="Calibri" w:cs="Calibri"/>
          <w:sz w:val="22"/>
          <w:szCs w:val="22"/>
        </w:rPr>
        <w:t xml:space="preserve">DNR for </w:t>
      </w:r>
      <w:r w:rsidR="009D3EF3">
        <w:rPr>
          <w:rFonts w:ascii="Calibri" w:hAnsi="Calibri" w:cs="Calibri"/>
          <w:sz w:val="22"/>
          <w:szCs w:val="22"/>
        </w:rPr>
        <w:t>accelerated funding for project development.</w:t>
      </w:r>
      <w:r w:rsidR="00031655">
        <w:rPr>
          <w:rFonts w:ascii="Calibri" w:hAnsi="Calibri" w:cs="Calibri"/>
          <w:sz w:val="22"/>
          <w:szCs w:val="22"/>
        </w:rPr>
        <w:br/>
      </w:r>
    </w:p>
    <w:p w14:paraId="41A3C1BC" w14:textId="2DAFDCEB" w:rsidR="00163CA8" w:rsidRDefault="00163CA8" w:rsidP="00966C29">
      <w:pPr>
        <w:pStyle w:val="ListParagraph"/>
        <w:numPr>
          <w:ilvl w:val="0"/>
          <w:numId w:val="36"/>
        </w:numPr>
        <w:spacing w:before="100" w:beforeAutospacing="1" w:after="100" w:afterAutospacing="1"/>
        <w:rPr>
          <w:rFonts w:ascii="Calibri" w:hAnsi="Calibri" w:cs="Calibri"/>
          <w:sz w:val="22"/>
          <w:szCs w:val="22"/>
        </w:rPr>
      </w:pPr>
      <w:r w:rsidRPr="00163CA8">
        <w:rPr>
          <w:rFonts w:ascii="Calibri" w:hAnsi="Calibri" w:cs="Calibri"/>
          <w:b/>
          <w:bCs/>
          <w:sz w:val="22"/>
          <w:szCs w:val="22"/>
        </w:rPr>
        <w:t>Early-Stage Community-Based Project Partnerships.</w:t>
      </w:r>
      <w:r>
        <w:rPr>
          <w:rFonts w:ascii="Calibri" w:hAnsi="Calibri" w:cs="Calibri"/>
          <w:sz w:val="22"/>
          <w:szCs w:val="22"/>
        </w:rPr>
        <w:t xml:space="preserve"> Based on a review of a pre-application, a project may be identified as a candidate for funding as an early-stage </w:t>
      </w:r>
      <w:r w:rsidR="00373ABC">
        <w:rPr>
          <w:rFonts w:ascii="Calibri" w:hAnsi="Calibri" w:cs="Calibri"/>
          <w:sz w:val="22"/>
          <w:szCs w:val="22"/>
        </w:rPr>
        <w:t>C</w:t>
      </w:r>
      <w:r>
        <w:rPr>
          <w:rFonts w:ascii="Calibri" w:hAnsi="Calibri" w:cs="Calibri"/>
          <w:sz w:val="22"/>
          <w:szCs w:val="22"/>
        </w:rPr>
        <w:t>ommunity-</w:t>
      </w:r>
      <w:r w:rsidR="00373ABC">
        <w:rPr>
          <w:rFonts w:ascii="Calibri" w:hAnsi="Calibri" w:cs="Calibri"/>
          <w:sz w:val="22"/>
          <w:szCs w:val="22"/>
        </w:rPr>
        <w:t>B</w:t>
      </w:r>
      <w:r>
        <w:rPr>
          <w:rFonts w:ascii="Calibri" w:hAnsi="Calibri" w:cs="Calibri"/>
          <w:sz w:val="22"/>
          <w:szCs w:val="22"/>
        </w:rPr>
        <w:t xml:space="preserve">ased </w:t>
      </w:r>
      <w:r w:rsidR="00373ABC">
        <w:rPr>
          <w:rFonts w:ascii="Calibri" w:hAnsi="Calibri" w:cs="Calibri"/>
          <w:sz w:val="22"/>
          <w:szCs w:val="22"/>
        </w:rPr>
        <w:t>P</w:t>
      </w:r>
      <w:r>
        <w:rPr>
          <w:rFonts w:ascii="Calibri" w:hAnsi="Calibri" w:cs="Calibri"/>
          <w:sz w:val="22"/>
          <w:szCs w:val="22"/>
        </w:rPr>
        <w:t xml:space="preserve">roject </w:t>
      </w:r>
      <w:r w:rsidR="00373ABC">
        <w:rPr>
          <w:rFonts w:ascii="Calibri" w:hAnsi="Calibri" w:cs="Calibri"/>
          <w:sz w:val="22"/>
          <w:szCs w:val="22"/>
        </w:rPr>
        <w:t>P</w:t>
      </w:r>
      <w:r>
        <w:rPr>
          <w:rFonts w:ascii="Calibri" w:hAnsi="Calibri" w:cs="Calibri"/>
          <w:sz w:val="22"/>
          <w:szCs w:val="22"/>
        </w:rPr>
        <w:t xml:space="preserve">artnership (ESCBPP). Such projects will be </w:t>
      </w:r>
      <w:r w:rsidR="001C2AF1">
        <w:rPr>
          <w:rFonts w:ascii="Calibri" w:hAnsi="Calibri" w:cs="Calibri"/>
          <w:sz w:val="22"/>
          <w:szCs w:val="22"/>
        </w:rPr>
        <w:t>evaluated on their</w:t>
      </w:r>
      <w:r>
        <w:rPr>
          <w:rFonts w:ascii="Calibri" w:hAnsi="Calibri" w:cs="Calibri"/>
          <w:sz w:val="22"/>
          <w:szCs w:val="22"/>
        </w:rPr>
        <w:t xml:space="preserve"> community engagement and planning strategy</w:t>
      </w:r>
      <w:r w:rsidR="001C2AF1">
        <w:rPr>
          <w:rFonts w:ascii="Calibri" w:hAnsi="Calibri" w:cs="Calibri"/>
          <w:sz w:val="22"/>
          <w:szCs w:val="22"/>
        </w:rPr>
        <w:t>, and the ability of the ultimate project developed as part of the partnership effort to meet program objectives.</w:t>
      </w:r>
      <w:r w:rsidR="009D3EF3">
        <w:rPr>
          <w:rFonts w:ascii="Calibri" w:hAnsi="Calibri" w:cs="Calibri"/>
          <w:sz w:val="22"/>
          <w:szCs w:val="22"/>
        </w:rPr>
        <w:br/>
      </w:r>
      <w:r w:rsidR="009D3EF3">
        <w:rPr>
          <w:rFonts w:ascii="Calibri" w:hAnsi="Calibri" w:cs="Calibri"/>
          <w:sz w:val="22"/>
          <w:szCs w:val="22"/>
        </w:rPr>
        <w:br/>
        <w:t xml:space="preserve">Projects that </w:t>
      </w:r>
      <w:proofErr w:type="gramStart"/>
      <w:r w:rsidR="009D3EF3">
        <w:rPr>
          <w:rFonts w:ascii="Calibri" w:hAnsi="Calibri" w:cs="Calibri"/>
          <w:sz w:val="22"/>
          <w:szCs w:val="22"/>
        </w:rPr>
        <w:t xml:space="preserve">submit </w:t>
      </w:r>
      <w:r w:rsidR="001C2AF1">
        <w:rPr>
          <w:rFonts w:ascii="Calibri" w:hAnsi="Calibri" w:cs="Calibri"/>
          <w:sz w:val="22"/>
          <w:szCs w:val="22"/>
        </w:rPr>
        <w:t xml:space="preserve">an </w:t>
      </w:r>
      <w:r w:rsidR="009D3EF3">
        <w:rPr>
          <w:rFonts w:ascii="Calibri" w:hAnsi="Calibri" w:cs="Calibri"/>
          <w:sz w:val="22"/>
          <w:szCs w:val="22"/>
        </w:rPr>
        <w:t>application</w:t>
      </w:r>
      <w:proofErr w:type="gramEnd"/>
      <w:r w:rsidR="009D3EF3">
        <w:rPr>
          <w:rFonts w:ascii="Calibri" w:hAnsi="Calibri" w:cs="Calibri"/>
          <w:sz w:val="22"/>
          <w:szCs w:val="22"/>
        </w:rPr>
        <w:t xml:space="preserve"> for a Shovel-Ready Project that </w:t>
      </w:r>
      <w:r w:rsidR="001C2AF1">
        <w:rPr>
          <w:rFonts w:ascii="Calibri" w:hAnsi="Calibri" w:cs="Calibri"/>
          <w:sz w:val="22"/>
          <w:szCs w:val="22"/>
        </w:rPr>
        <w:t xml:space="preserve">are not selected for </w:t>
      </w:r>
      <w:r w:rsidR="009D3EF3">
        <w:rPr>
          <w:rFonts w:ascii="Calibri" w:hAnsi="Calibri" w:cs="Calibri"/>
          <w:sz w:val="22"/>
          <w:szCs w:val="22"/>
        </w:rPr>
        <w:t xml:space="preserve">funding under that program will be </w:t>
      </w:r>
      <w:r w:rsidR="001C2AF1">
        <w:rPr>
          <w:rFonts w:ascii="Calibri" w:hAnsi="Calibri" w:cs="Calibri"/>
          <w:sz w:val="22"/>
          <w:szCs w:val="22"/>
        </w:rPr>
        <w:t>given the option to pursue</w:t>
      </w:r>
      <w:r w:rsidR="00031655">
        <w:rPr>
          <w:rFonts w:ascii="Calibri" w:hAnsi="Calibri" w:cs="Calibri"/>
          <w:sz w:val="22"/>
          <w:szCs w:val="22"/>
        </w:rPr>
        <w:t xml:space="preserve"> funding as an Early-Stage Community-Based Project Partnership</w:t>
      </w:r>
      <w:r w:rsidR="001C2AF1">
        <w:rPr>
          <w:rFonts w:ascii="Calibri" w:hAnsi="Calibri" w:cs="Calibri"/>
          <w:sz w:val="22"/>
          <w:szCs w:val="22"/>
        </w:rPr>
        <w:t>. Such an option will be provided</w:t>
      </w:r>
      <w:r w:rsidR="00031655">
        <w:rPr>
          <w:rFonts w:ascii="Calibri" w:hAnsi="Calibri" w:cs="Calibri"/>
          <w:sz w:val="22"/>
          <w:szCs w:val="22"/>
        </w:rPr>
        <w:t xml:space="preserve"> if </w:t>
      </w:r>
      <w:r w:rsidR="006F2413">
        <w:rPr>
          <w:rFonts w:ascii="Calibri" w:hAnsi="Calibri" w:cs="Calibri"/>
          <w:sz w:val="22"/>
          <w:szCs w:val="22"/>
        </w:rPr>
        <w:t>L</w:t>
      </w:r>
      <w:r w:rsidR="001C2AF1">
        <w:rPr>
          <w:rFonts w:ascii="Calibri" w:hAnsi="Calibri" w:cs="Calibri"/>
          <w:sz w:val="22"/>
          <w:szCs w:val="22"/>
        </w:rPr>
        <w:t>DNR</w:t>
      </w:r>
      <w:r w:rsidR="00031655">
        <w:rPr>
          <w:rFonts w:ascii="Calibri" w:hAnsi="Calibri" w:cs="Calibri"/>
          <w:sz w:val="22"/>
          <w:szCs w:val="22"/>
        </w:rPr>
        <w:t xml:space="preserve"> feels that additional planning and community engagement would enable project success.</w:t>
      </w:r>
    </w:p>
    <w:p w14:paraId="53E81999" w14:textId="3222FDB7" w:rsidR="001C2AF1" w:rsidRPr="001C2AF1" w:rsidRDefault="001C2AF1" w:rsidP="001C2AF1">
      <w:pPr>
        <w:spacing w:before="100" w:beforeAutospacing="1" w:after="100" w:afterAutospacing="1"/>
        <w:rPr>
          <w:rFonts w:ascii="Calibri" w:hAnsi="Calibri" w:cs="Calibri"/>
          <w:sz w:val="22"/>
          <w:szCs w:val="22"/>
        </w:rPr>
      </w:pPr>
      <w:r>
        <w:rPr>
          <w:rFonts w:ascii="Calibri" w:hAnsi="Calibri" w:cs="Calibri"/>
          <w:sz w:val="22"/>
          <w:szCs w:val="22"/>
        </w:rPr>
        <w:t xml:space="preserve">After the initial pre-application deadline, the LDNR reserves the option to open a competitive, rolling application window for project selection. LDNR anticipates that if it opens a competitive rolling application process, based on the availability of program funds, applications will be accepted on a quarterly basis and evaluated competitively as a batch, based on the ability of a project to meet program objectives. </w:t>
      </w:r>
    </w:p>
    <w:p w14:paraId="213E73A3" w14:textId="04078814" w:rsidR="00FF2A8E" w:rsidRPr="00FF2A8E" w:rsidRDefault="00FF2A8E" w:rsidP="001230A3">
      <w:pPr>
        <w:pStyle w:val="Heading2"/>
      </w:pPr>
      <w:bookmarkStart w:id="10" w:name="_Toc152074979"/>
      <w:r w:rsidRPr="00FF2A8E">
        <w:t xml:space="preserve">1.3 </w:t>
      </w:r>
      <w:r w:rsidR="00163CA8">
        <w:t>PRE-APPLICATION</w:t>
      </w:r>
      <w:bookmarkEnd w:id="10"/>
      <w:r w:rsidR="009753E0" w:rsidRPr="00FF2A8E">
        <w:rPr>
          <w:sz w:val="26"/>
          <w:szCs w:val="26"/>
        </w:rPr>
        <w:t xml:space="preserve"> </w:t>
      </w:r>
    </w:p>
    <w:p w14:paraId="7EC8C6A6" w14:textId="1049B3F1" w:rsidR="00023004" w:rsidRDefault="006C4458" w:rsidP="00DB4EAE">
      <w:pPr>
        <w:pStyle w:val="NormalWeb"/>
      </w:pPr>
      <w:r>
        <w:rPr>
          <w:rFonts w:ascii="Calibri" w:hAnsi="Calibri" w:cs="Calibri"/>
          <w:sz w:val="22"/>
          <w:szCs w:val="22"/>
        </w:rPr>
        <w:t>E</w:t>
      </w:r>
      <w:r w:rsidR="00BB5E3B">
        <w:rPr>
          <w:rFonts w:ascii="Calibri" w:hAnsi="Calibri" w:cs="Calibri"/>
          <w:sz w:val="22"/>
          <w:szCs w:val="22"/>
        </w:rPr>
        <w:t>ntities</w:t>
      </w:r>
      <w:r w:rsidR="00DB4EAE">
        <w:rPr>
          <w:rFonts w:ascii="Calibri" w:hAnsi="Calibri" w:cs="Calibri"/>
          <w:sz w:val="22"/>
          <w:szCs w:val="22"/>
        </w:rPr>
        <w:t xml:space="preserve"> interested in applying for funding </w:t>
      </w:r>
      <w:r>
        <w:rPr>
          <w:rFonts w:ascii="Calibri" w:hAnsi="Calibri" w:cs="Calibri"/>
          <w:sz w:val="22"/>
          <w:szCs w:val="22"/>
        </w:rPr>
        <w:t xml:space="preserve">shall </w:t>
      </w:r>
      <w:r w:rsidR="00DB4EAE">
        <w:rPr>
          <w:rFonts w:ascii="Calibri" w:hAnsi="Calibri" w:cs="Calibri"/>
          <w:sz w:val="22"/>
          <w:szCs w:val="22"/>
        </w:rPr>
        <w:t xml:space="preserve">provide the following information about a potential project that </w:t>
      </w:r>
      <w:r w:rsidR="00BB5E3B">
        <w:rPr>
          <w:rFonts w:ascii="Calibri" w:hAnsi="Calibri" w:cs="Calibri"/>
          <w:sz w:val="22"/>
          <w:szCs w:val="22"/>
        </w:rPr>
        <w:t xml:space="preserve">they </w:t>
      </w:r>
      <w:r w:rsidR="00DB4EAE">
        <w:rPr>
          <w:rFonts w:ascii="Calibri" w:hAnsi="Calibri" w:cs="Calibri"/>
          <w:sz w:val="22"/>
          <w:szCs w:val="22"/>
        </w:rPr>
        <w:t>intend to submit.</w:t>
      </w:r>
      <w:r w:rsidR="00023004">
        <w:rPr>
          <w:rFonts w:ascii="Calibri" w:hAnsi="Calibri" w:cs="Calibri"/>
          <w:sz w:val="22"/>
          <w:szCs w:val="22"/>
        </w:rPr>
        <w:t xml:space="preserve"> </w:t>
      </w:r>
    </w:p>
    <w:p w14:paraId="7779B9F9" w14:textId="20CBBDBC" w:rsidR="00023004" w:rsidRDefault="00DB4EAE" w:rsidP="001230A3">
      <w:pPr>
        <w:pStyle w:val="NormalWeb"/>
        <w:numPr>
          <w:ilvl w:val="0"/>
          <w:numId w:val="24"/>
        </w:numPr>
        <w:spacing w:before="120" w:beforeAutospacing="0" w:after="120" w:afterAutospacing="0"/>
        <w:rPr>
          <w:rFonts w:ascii="Calibri" w:hAnsi="Calibri" w:cs="Calibri"/>
          <w:sz w:val="22"/>
          <w:szCs w:val="22"/>
        </w:rPr>
      </w:pPr>
      <w:r w:rsidRPr="001230A3">
        <w:rPr>
          <w:rFonts w:ascii="Calibri" w:hAnsi="Calibri" w:cs="Calibri"/>
          <w:b/>
          <w:bCs/>
          <w:sz w:val="22"/>
          <w:szCs w:val="22"/>
        </w:rPr>
        <w:t>Project</w:t>
      </w:r>
      <w:r>
        <w:rPr>
          <w:rFonts w:ascii="Calibri" w:hAnsi="Calibri" w:cs="Calibri"/>
          <w:sz w:val="22"/>
          <w:szCs w:val="22"/>
        </w:rPr>
        <w:t xml:space="preserve"> </w:t>
      </w:r>
      <w:r w:rsidR="00023004" w:rsidRPr="00167BE8">
        <w:rPr>
          <w:rFonts w:ascii="Calibri" w:hAnsi="Calibri" w:cs="Calibri"/>
          <w:b/>
          <w:bCs/>
          <w:sz w:val="22"/>
          <w:szCs w:val="22"/>
        </w:rPr>
        <w:t>executive summary</w:t>
      </w:r>
      <w:r w:rsidR="00023004">
        <w:rPr>
          <w:rFonts w:ascii="Calibri" w:hAnsi="Calibri" w:cs="Calibri"/>
          <w:sz w:val="22"/>
          <w:szCs w:val="22"/>
        </w:rPr>
        <w:t xml:space="preserve"> </w:t>
      </w:r>
      <w:r>
        <w:rPr>
          <w:rFonts w:ascii="Calibri" w:hAnsi="Calibri" w:cs="Calibri"/>
          <w:sz w:val="22"/>
          <w:szCs w:val="22"/>
        </w:rPr>
        <w:t>(</w:t>
      </w:r>
      <w:r w:rsidR="00BB5E3B">
        <w:rPr>
          <w:rFonts w:ascii="Calibri" w:hAnsi="Calibri" w:cs="Calibri"/>
          <w:sz w:val="22"/>
          <w:szCs w:val="22"/>
        </w:rPr>
        <w:t>no more than</w:t>
      </w:r>
      <w:r>
        <w:rPr>
          <w:rFonts w:ascii="Calibri" w:hAnsi="Calibri" w:cs="Calibri"/>
          <w:sz w:val="22"/>
          <w:szCs w:val="22"/>
        </w:rPr>
        <w:t xml:space="preserve"> </w:t>
      </w:r>
      <w:r w:rsidR="005F3736">
        <w:rPr>
          <w:rFonts w:ascii="Calibri" w:hAnsi="Calibri" w:cs="Calibri"/>
          <w:sz w:val="22"/>
          <w:szCs w:val="22"/>
        </w:rPr>
        <w:t>1</w:t>
      </w:r>
      <w:r>
        <w:rPr>
          <w:rFonts w:ascii="Calibri" w:hAnsi="Calibri" w:cs="Calibri"/>
          <w:sz w:val="22"/>
          <w:szCs w:val="22"/>
        </w:rPr>
        <w:t xml:space="preserve"> page)</w:t>
      </w:r>
      <w:r w:rsidR="00051701">
        <w:rPr>
          <w:rFonts w:ascii="Calibri" w:hAnsi="Calibri" w:cs="Calibri"/>
          <w:sz w:val="22"/>
          <w:szCs w:val="22"/>
        </w:rPr>
        <w:t>.</w:t>
      </w:r>
    </w:p>
    <w:p w14:paraId="13E08669" w14:textId="299595B3" w:rsidR="00051701" w:rsidRPr="00051701" w:rsidRDefault="00051701" w:rsidP="001230A3">
      <w:pPr>
        <w:pStyle w:val="NormalWeb"/>
        <w:numPr>
          <w:ilvl w:val="0"/>
          <w:numId w:val="24"/>
        </w:numPr>
        <w:spacing w:before="120" w:beforeAutospacing="0" w:after="120" w:afterAutospacing="0"/>
        <w:rPr>
          <w:rFonts w:ascii="Calibri" w:hAnsi="Calibri" w:cs="Calibri"/>
          <w:sz w:val="22"/>
          <w:szCs w:val="22"/>
        </w:rPr>
      </w:pPr>
      <w:r w:rsidRPr="00051701">
        <w:rPr>
          <w:rFonts w:ascii="Calibri" w:hAnsi="Calibri" w:cs="Calibri"/>
          <w:b/>
          <w:bCs/>
          <w:sz w:val="22"/>
          <w:szCs w:val="22"/>
        </w:rPr>
        <w:t>Project participants</w:t>
      </w:r>
      <w:r w:rsidR="00FC3822">
        <w:rPr>
          <w:rFonts w:ascii="Calibri" w:hAnsi="Calibri" w:cs="Calibri"/>
          <w:b/>
          <w:bCs/>
          <w:sz w:val="22"/>
          <w:szCs w:val="22"/>
        </w:rPr>
        <w:t xml:space="preserve"> &amp; qualifications</w:t>
      </w:r>
      <w:r w:rsidR="00BB5E3B">
        <w:rPr>
          <w:rFonts w:ascii="Calibri" w:hAnsi="Calibri" w:cs="Calibri"/>
          <w:sz w:val="22"/>
          <w:szCs w:val="22"/>
        </w:rPr>
        <w:t xml:space="preserve"> (no more than </w:t>
      </w:r>
      <w:r w:rsidR="005F3736">
        <w:rPr>
          <w:rFonts w:ascii="Calibri" w:hAnsi="Calibri" w:cs="Calibri"/>
          <w:sz w:val="22"/>
          <w:szCs w:val="22"/>
        </w:rPr>
        <w:t>1</w:t>
      </w:r>
      <w:r w:rsidR="00BB5E3B">
        <w:rPr>
          <w:rFonts w:ascii="Calibri" w:hAnsi="Calibri" w:cs="Calibri"/>
          <w:sz w:val="22"/>
          <w:szCs w:val="22"/>
        </w:rPr>
        <w:t xml:space="preserve"> page)</w:t>
      </w:r>
      <w:r w:rsidR="00163CA8">
        <w:rPr>
          <w:rFonts w:ascii="Calibri" w:hAnsi="Calibri" w:cs="Calibri"/>
          <w:sz w:val="22"/>
          <w:szCs w:val="22"/>
        </w:rPr>
        <w:t>.</w:t>
      </w:r>
      <w:r>
        <w:rPr>
          <w:rFonts w:ascii="Calibri" w:hAnsi="Calibri" w:cs="Calibri"/>
          <w:sz w:val="22"/>
          <w:szCs w:val="22"/>
        </w:rPr>
        <w:t xml:space="preserve"> Please describe each entity involved in the proposed project</w:t>
      </w:r>
      <w:r w:rsidR="00FC3822">
        <w:rPr>
          <w:rFonts w:ascii="Calibri" w:hAnsi="Calibri" w:cs="Calibri"/>
          <w:sz w:val="22"/>
          <w:szCs w:val="22"/>
        </w:rPr>
        <w:t xml:space="preserve">. </w:t>
      </w:r>
      <w:r w:rsidR="00A961BE">
        <w:rPr>
          <w:rFonts w:ascii="Calibri" w:hAnsi="Calibri" w:cs="Calibri"/>
          <w:sz w:val="22"/>
          <w:szCs w:val="22"/>
        </w:rPr>
        <w:t xml:space="preserve">Indicate </w:t>
      </w:r>
      <w:r>
        <w:rPr>
          <w:rFonts w:ascii="Calibri" w:hAnsi="Calibri" w:cs="Calibri"/>
          <w:sz w:val="22"/>
          <w:szCs w:val="22"/>
        </w:rPr>
        <w:t xml:space="preserve">if any entity falls into the following category: </w:t>
      </w:r>
      <w:r w:rsidRPr="00C90F96">
        <w:rPr>
          <w:rFonts w:asciiTheme="minorHAnsi" w:hAnsiTheme="minorHAnsi" w:cstheme="minorHAnsi"/>
          <w:sz w:val="22"/>
          <w:szCs w:val="22"/>
        </w:rPr>
        <w:t>small utilit</w:t>
      </w:r>
      <w:r>
        <w:rPr>
          <w:rFonts w:asciiTheme="minorHAnsi" w:hAnsiTheme="minorHAnsi" w:cstheme="minorHAnsi"/>
          <w:sz w:val="22"/>
          <w:szCs w:val="22"/>
        </w:rPr>
        <w:t xml:space="preserve">y, </w:t>
      </w:r>
      <w:r w:rsidR="00A961BE" w:rsidRPr="00C90F96">
        <w:rPr>
          <w:rFonts w:ascii="Calibri" w:hAnsi="Calibri" w:cs="Calibri"/>
          <w:sz w:val="22"/>
          <w:szCs w:val="22"/>
        </w:rPr>
        <w:t>community or co-op utility, unit of local government, community-based non-profit, company located in a disadvantaged community</w:t>
      </w:r>
      <w:r w:rsidR="00A961BE">
        <w:rPr>
          <w:rFonts w:ascii="Calibri" w:hAnsi="Calibri" w:cs="Calibri"/>
          <w:sz w:val="22"/>
          <w:szCs w:val="22"/>
        </w:rPr>
        <w:t xml:space="preserve">. </w:t>
      </w:r>
    </w:p>
    <w:p w14:paraId="2963CBB7" w14:textId="37AC1101" w:rsidR="005F3736" w:rsidRPr="005F3736" w:rsidRDefault="00051701" w:rsidP="001230A3">
      <w:pPr>
        <w:pStyle w:val="NormalWeb"/>
        <w:numPr>
          <w:ilvl w:val="0"/>
          <w:numId w:val="24"/>
        </w:numPr>
        <w:spacing w:before="120" w:beforeAutospacing="0" w:after="120" w:afterAutospacing="0"/>
        <w:rPr>
          <w:rFonts w:ascii="Calibri" w:hAnsi="Calibri" w:cs="Calibri"/>
          <w:sz w:val="22"/>
          <w:szCs w:val="22"/>
        </w:rPr>
      </w:pPr>
      <w:r>
        <w:rPr>
          <w:rFonts w:ascii="Calibri" w:hAnsi="Calibri" w:cs="Calibri"/>
          <w:b/>
          <w:bCs/>
          <w:sz w:val="22"/>
          <w:szCs w:val="22"/>
        </w:rPr>
        <w:t>Project location</w:t>
      </w:r>
      <w:r w:rsidR="00163CA8">
        <w:rPr>
          <w:rFonts w:ascii="Calibri" w:hAnsi="Calibri" w:cs="Calibri"/>
          <w:b/>
          <w:bCs/>
          <w:sz w:val="22"/>
          <w:szCs w:val="22"/>
        </w:rPr>
        <w:t xml:space="preserve"> </w:t>
      </w:r>
      <w:r w:rsidR="00163CA8" w:rsidRPr="00163CA8">
        <w:rPr>
          <w:rFonts w:ascii="Calibri" w:hAnsi="Calibri" w:cs="Calibri"/>
          <w:sz w:val="22"/>
          <w:szCs w:val="22"/>
        </w:rPr>
        <w:t>(no more than 1</w:t>
      </w:r>
      <w:r w:rsidR="00FC3822">
        <w:rPr>
          <w:rFonts w:ascii="Calibri" w:hAnsi="Calibri" w:cs="Calibri"/>
          <w:sz w:val="22"/>
          <w:szCs w:val="22"/>
        </w:rPr>
        <w:t>/2</w:t>
      </w:r>
      <w:r w:rsidR="00163CA8" w:rsidRPr="00163CA8">
        <w:rPr>
          <w:rFonts w:ascii="Calibri" w:hAnsi="Calibri" w:cs="Calibri"/>
          <w:sz w:val="22"/>
          <w:szCs w:val="22"/>
        </w:rPr>
        <w:t xml:space="preserve"> page)</w:t>
      </w:r>
      <w:r w:rsidR="00163CA8">
        <w:rPr>
          <w:rFonts w:ascii="Calibri" w:hAnsi="Calibri" w:cs="Calibri"/>
          <w:sz w:val="22"/>
          <w:szCs w:val="22"/>
        </w:rPr>
        <w:t>.</w:t>
      </w:r>
      <w:r w:rsidR="00163CA8">
        <w:rPr>
          <w:rFonts w:ascii="Calibri" w:hAnsi="Calibri" w:cs="Calibri"/>
          <w:b/>
          <w:bCs/>
          <w:sz w:val="22"/>
          <w:szCs w:val="22"/>
        </w:rPr>
        <w:t xml:space="preserve"> </w:t>
      </w:r>
      <w:r w:rsidR="00163CA8" w:rsidRPr="003108A8">
        <w:rPr>
          <w:rFonts w:ascii="Calibri" w:hAnsi="Calibri" w:cs="Calibri"/>
          <w:sz w:val="22"/>
          <w:szCs w:val="22"/>
        </w:rPr>
        <w:t>Indicate</w:t>
      </w:r>
      <w:r w:rsidR="00163CA8">
        <w:rPr>
          <w:rFonts w:ascii="Calibri" w:hAnsi="Calibri" w:cs="Calibri"/>
          <w:sz w:val="22"/>
          <w:szCs w:val="22"/>
        </w:rPr>
        <w:t xml:space="preserve"> the location of the project</w:t>
      </w:r>
      <w:r w:rsidR="00B52091">
        <w:rPr>
          <w:rFonts w:ascii="Calibri" w:hAnsi="Calibri" w:cs="Calibri"/>
          <w:sz w:val="22"/>
          <w:szCs w:val="22"/>
        </w:rPr>
        <w:t>,</w:t>
      </w:r>
      <w:r w:rsidR="00163CA8">
        <w:rPr>
          <w:rFonts w:ascii="Calibri" w:hAnsi="Calibri" w:cs="Calibri"/>
          <w:sz w:val="22"/>
          <w:szCs w:val="22"/>
        </w:rPr>
        <w:t xml:space="preserve"> including whether it </w:t>
      </w:r>
      <w:proofErr w:type="gramStart"/>
      <w:r w:rsidR="00163CA8">
        <w:rPr>
          <w:rFonts w:ascii="Calibri" w:hAnsi="Calibri" w:cs="Calibri"/>
          <w:sz w:val="22"/>
          <w:szCs w:val="22"/>
        </w:rPr>
        <w:t>is located in</w:t>
      </w:r>
      <w:proofErr w:type="gramEnd"/>
      <w:r w:rsidR="00163CA8">
        <w:rPr>
          <w:rFonts w:ascii="Calibri" w:hAnsi="Calibri" w:cs="Calibri"/>
          <w:sz w:val="22"/>
          <w:szCs w:val="22"/>
        </w:rPr>
        <w:t xml:space="preserve"> the Disadvantaged Communities as defined by the Climate and Economic Justice Screening Tool, developed by the White House Council on Environmental Quality</w:t>
      </w:r>
      <w:r w:rsidR="00031655">
        <w:rPr>
          <w:rFonts w:ascii="Calibri" w:hAnsi="Calibri" w:cs="Calibri"/>
          <w:sz w:val="22"/>
          <w:szCs w:val="22"/>
        </w:rPr>
        <w:t>.</w:t>
      </w:r>
    </w:p>
    <w:p w14:paraId="279134DA" w14:textId="3614A308" w:rsidR="00051701" w:rsidRPr="00051701" w:rsidRDefault="005F3736" w:rsidP="001230A3">
      <w:pPr>
        <w:pStyle w:val="NormalWeb"/>
        <w:numPr>
          <w:ilvl w:val="0"/>
          <w:numId w:val="24"/>
        </w:numPr>
        <w:spacing w:before="120" w:beforeAutospacing="0" w:after="120" w:afterAutospacing="0"/>
        <w:rPr>
          <w:rFonts w:ascii="Calibri" w:hAnsi="Calibri" w:cs="Calibri"/>
          <w:sz w:val="22"/>
          <w:szCs w:val="22"/>
        </w:rPr>
      </w:pPr>
      <w:r>
        <w:rPr>
          <w:rFonts w:ascii="Calibri" w:hAnsi="Calibri" w:cs="Calibri"/>
          <w:b/>
          <w:bCs/>
          <w:sz w:val="22"/>
          <w:szCs w:val="22"/>
        </w:rPr>
        <w:lastRenderedPageBreak/>
        <w:t>Anticipated Community Benefits</w:t>
      </w:r>
      <w:r w:rsidR="00F46B59">
        <w:rPr>
          <w:rFonts w:ascii="Calibri" w:hAnsi="Calibri" w:cs="Calibri"/>
          <w:b/>
          <w:bCs/>
          <w:sz w:val="22"/>
          <w:szCs w:val="22"/>
        </w:rPr>
        <w:t xml:space="preserve"> and Equity</w:t>
      </w:r>
      <w:r w:rsidR="00051701">
        <w:rPr>
          <w:rFonts w:ascii="Calibri" w:hAnsi="Calibri" w:cs="Calibri"/>
          <w:b/>
          <w:bCs/>
          <w:sz w:val="22"/>
          <w:szCs w:val="22"/>
        </w:rPr>
        <w:t xml:space="preserve"> </w:t>
      </w:r>
      <w:r w:rsidR="00031655" w:rsidRPr="00031655">
        <w:rPr>
          <w:rFonts w:ascii="Calibri" w:hAnsi="Calibri" w:cs="Calibri"/>
          <w:sz w:val="22"/>
          <w:szCs w:val="22"/>
        </w:rPr>
        <w:t xml:space="preserve">(no more than </w:t>
      </w:r>
      <w:r w:rsidR="00FC3822">
        <w:rPr>
          <w:rFonts w:ascii="Calibri" w:hAnsi="Calibri" w:cs="Calibri"/>
          <w:sz w:val="22"/>
          <w:szCs w:val="22"/>
        </w:rPr>
        <w:t>1</w:t>
      </w:r>
      <w:r w:rsidR="00031655" w:rsidRPr="00031655">
        <w:rPr>
          <w:rFonts w:ascii="Calibri" w:hAnsi="Calibri" w:cs="Calibri"/>
          <w:sz w:val="22"/>
          <w:szCs w:val="22"/>
        </w:rPr>
        <w:t xml:space="preserve"> page)</w:t>
      </w:r>
      <w:r w:rsidR="00FC3822">
        <w:rPr>
          <w:rFonts w:ascii="Calibri" w:hAnsi="Calibri" w:cs="Calibri"/>
          <w:sz w:val="22"/>
          <w:szCs w:val="22"/>
        </w:rPr>
        <w:t>.</w:t>
      </w:r>
      <w:r w:rsidR="00031655" w:rsidRPr="00031655">
        <w:rPr>
          <w:rFonts w:ascii="Calibri" w:hAnsi="Calibri" w:cs="Calibri"/>
          <w:sz w:val="22"/>
          <w:szCs w:val="22"/>
        </w:rPr>
        <w:t xml:space="preserve"> </w:t>
      </w:r>
      <w:r w:rsidR="00031655">
        <w:rPr>
          <w:rFonts w:ascii="Calibri" w:hAnsi="Calibri" w:cs="Calibri"/>
          <w:sz w:val="22"/>
          <w:szCs w:val="22"/>
        </w:rPr>
        <w:t>Descri</w:t>
      </w:r>
      <w:r w:rsidR="00B52091">
        <w:rPr>
          <w:rFonts w:ascii="Calibri" w:hAnsi="Calibri" w:cs="Calibri"/>
          <w:sz w:val="22"/>
          <w:szCs w:val="22"/>
        </w:rPr>
        <w:t>be</w:t>
      </w:r>
      <w:r w:rsidR="00031655">
        <w:rPr>
          <w:rFonts w:ascii="Calibri" w:hAnsi="Calibri" w:cs="Calibri"/>
          <w:sz w:val="22"/>
          <w:szCs w:val="22"/>
        </w:rPr>
        <w:t xml:space="preserve"> anticipated</w:t>
      </w:r>
      <w:r w:rsidR="00051701" w:rsidRPr="003108A8">
        <w:rPr>
          <w:rFonts w:ascii="Calibri" w:hAnsi="Calibri" w:cs="Calibri"/>
          <w:sz w:val="22"/>
          <w:szCs w:val="22"/>
        </w:rPr>
        <w:t xml:space="preserve"> Community Benefit</w:t>
      </w:r>
      <w:r w:rsidR="00051701">
        <w:rPr>
          <w:rFonts w:ascii="Calibri" w:hAnsi="Calibri" w:cs="Calibri"/>
          <w:sz w:val="22"/>
          <w:szCs w:val="22"/>
        </w:rPr>
        <w:t>(</w:t>
      </w:r>
      <w:r w:rsidR="00051701" w:rsidRPr="003108A8">
        <w:rPr>
          <w:rFonts w:ascii="Calibri" w:hAnsi="Calibri" w:cs="Calibri"/>
          <w:sz w:val="22"/>
          <w:szCs w:val="22"/>
        </w:rPr>
        <w:t>s</w:t>
      </w:r>
      <w:r w:rsidR="00051701">
        <w:rPr>
          <w:rFonts w:ascii="Calibri" w:hAnsi="Calibri" w:cs="Calibri"/>
          <w:sz w:val="22"/>
          <w:szCs w:val="22"/>
        </w:rPr>
        <w:t>)</w:t>
      </w:r>
      <w:r w:rsidR="00051701" w:rsidRPr="003108A8">
        <w:rPr>
          <w:rFonts w:ascii="Calibri" w:hAnsi="Calibri" w:cs="Calibri"/>
          <w:sz w:val="22"/>
          <w:szCs w:val="22"/>
        </w:rPr>
        <w:t xml:space="preserve"> </w:t>
      </w:r>
      <w:r w:rsidR="00031655">
        <w:rPr>
          <w:rFonts w:ascii="Calibri" w:hAnsi="Calibri" w:cs="Calibri"/>
          <w:sz w:val="22"/>
          <w:szCs w:val="22"/>
        </w:rPr>
        <w:t xml:space="preserve">that will be </w:t>
      </w:r>
      <w:r w:rsidR="00051701" w:rsidRPr="003108A8">
        <w:rPr>
          <w:rFonts w:ascii="Calibri" w:hAnsi="Calibri" w:cs="Calibri"/>
          <w:sz w:val="22"/>
          <w:szCs w:val="22"/>
        </w:rPr>
        <w:t>provided by the project and how</w:t>
      </w:r>
      <w:r w:rsidR="005A32C7">
        <w:rPr>
          <w:rFonts w:ascii="Calibri" w:hAnsi="Calibri" w:cs="Calibri"/>
          <w:sz w:val="22"/>
          <w:szCs w:val="22"/>
        </w:rPr>
        <w:t>.</w:t>
      </w:r>
      <w:r w:rsidR="00051701" w:rsidRPr="003108A8">
        <w:rPr>
          <w:rFonts w:ascii="Calibri" w:hAnsi="Calibri" w:cs="Calibri"/>
          <w:sz w:val="22"/>
          <w:szCs w:val="22"/>
        </w:rPr>
        <w:t xml:space="preserve"> </w:t>
      </w:r>
      <w:r w:rsidR="005A32C7">
        <w:rPr>
          <w:rFonts w:ascii="Calibri" w:hAnsi="Calibri" w:cs="Calibri"/>
          <w:sz w:val="22"/>
          <w:szCs w:val="22"/>
        </w:rPr>
        <w:t xml:space="preserve">Indicate which communities will benefit from the project </w:t>
      </w:r>
      <w:r w:rsidR="00B52091">
        <w:rPr>
          <w:rFonts w:ascii="Calibri" w:hAnsi="Calibri" w:cs="Calibri"/>
          <w:sz w:val="22"/>
          <w:szCs w:val="22"/>
        </w:rPr>
        <w:t xml:space="preserve">and </w:t>
      </w:r>
      <w:r w:rsidR="005A32C7">
        <w:rPr>
          <w:rFonts w:ascii="Calibri" w:hAnsi="Calibri" w:cs="Calibri"/>
          <w:sz w:val="22"/>
          <w:szCs w:val="22"/>
        </w:rPr>
        <w:t xml:space="preserve">provide an overview of </w:t>
      </w:r>
      <w:r w:rsidR="00051701" w:rsidRPr="003108A8">
        <w:rPr>
          <w:rFonts w:ascii="Calibri" w:hAnsi="Calibri" w:cs="Calibri"/>
          <w:sz w:val="22"/>
          <w:szCs w:val="22"/>
        </w:rPr>
        <w:t xml:space="preserve">any </w:t>
      </w:r>
      <w:r w:rsidR="005A32C7">
        <w:rPr>
          <w:rFonts w:ascii="Calibri" w:hAnsi="Calibri" w:cs="Calibri"/>
          <w:sz w:val="22"/>
          <w:szCs w:val="22"/>
        </w:rPr>
        <w:t xml:space="preserve">anticipated </w:t>
      </w:r>
      <w:r w:rsidR="00051701" w:rsidRPr="003108A8">
        <w:rPr>
          <w:rFonts w:ascii="Calibri" w:hAnsi="Calibri" w:cs="Calibri"/>
          <w:sz w:val="22"/>
          <w:szCs w:val="22"/>
        </w:rPr>
        <w:t>quantifiable results</w:t>
      </w:r>
      <w:r w:rsidR="00B52091">
        <w:rPr>
          <w:rFonts w:ascii="Calibri" w:hAnsi="Calibri" w:cs="Calibri"/>
          <w:sz w:val="22"/>
          <w:szCs w:val="22"/>
        </w:rPr>
        <w:t xml:space="preserve">, including anticipated reductions in duration and frequency of outages and number of customers benefiting from </w:t>
      </w:r>
      <w:r w:rsidR="00B52091" w:rsidRPr="00F709A5">
        <w:rPr>
          <w:rFonts w:asciiTheme="minorHAnsi" w:hAnsiTheme="minorHAnsi" w:cstheme="minorHAnsi"/>
          <w:sz w:val="22"/>
          <w:szCs w:val="22"/>
        </w:rPr>
        <w:t>these reductions, and their census tract</w:t>
      </w:r>
      <w:r w:rsidR="00BB5E3B" w:rsidRPr="00F709A5">
        <w:rPr>
          <w:rFonts w:asciiTheme="minorHAnsi" w:hAnsiTheme="minorHAnsi" w:cstheme="minorHAnsi"/>
          <w:sz w:val="22"/>
          <w:szCs w:val="22"/>
        </w:rPr>
        <w:t xml:space="preserve">. </w:t>
      </w:r>
      <w:r w:rsidR="00453FEF" w:rsidRPr="00F709A5">
        <w:rPr>
          <w:rFonts w:asciiTheme="minorHAnsi" w:hAnsiTheme="minorHAnsi" w:cstheme="minorHAnsi"/>
          <w:sz w:val="22"/>
          <w:szCs w:val="22"/>
        </w:rPr>
        <w:t xml:space="preserve">Provide an overview of </w:t>
      </w:r>
      <w:r w:rsidR="00F46B59">
        <w:rPr>
          <w:rFonts w:asciiTheme="minorHAnsi" w:hAnsiTheme="minorHAnsi" w:cstheme="minorHAnsi"/>
          <w:sz w:val="22"/>
          <w:szCs w:val="22"/>
        </w:rPr>
        <w:t xml:space="preserve">whether and how the project can </w:t>
      </w:r>
      <w:r w:rsidR="00453FEF" w:rsidRPr="00F709A5">
        <w:rPr>
          <w:rFonts w:asciiTheme="minorHAnsi" w:hAnsiTheme="minorHAnsi" w:cstheme="minorHAnsi"/>
          <w:sz w:val="22"/>
          <w:szCs w:val="22"/>
        </w:rPr>
        <w:t>reach historically underserved populations, racial minorities, and women, that create the connectivity and conditions for growth where they may not exist, such as in rural and underserved communities.</w:t>
      </w:r>
      <w:r w:rsidR="00453FEF">
        <w:rPr>
          <w:rStyle w:val="FootnoteReference"/>
          <w:rFonts w:asciiTheme="minorHAnsi" w:hAnsiTheme="minorHAnsi" w:cstheme="minorHAnsi"/>
          <w:sz w:val="22"/>
          <w:szCs w:val="22"/>
        </w:rPr>
        <w:footnoteReference w:id="1"/>
      </w:r>
      <w:r w:rsidR="00453FEF">
        <w:t xml:space="preserve"> </w:t>
      </w:r>
      <w:r w:rsidR="00BB5E3B">
        <w:rPr>
          <w:rFonts w:asciiTheme="minorHAnsi" w:hAnsiTheme="minorHAnsi" w:cstheme="minorHAnsi"/>
          <w:sz w:val="22"/>
          <w:szCs w:val="22"/>
        </w:rPr>
        <w:t>Applicants are encouraged to share maps, spreadsheets, or other detailed data to support their narrative.</w:t>
      </w:r>
    </w:p>
    <w:p w14:paraId="08A54659" w14:textId="46973559" w:rsidR="00167BE8" w:rsidRDefault="00051701" w:rsidP="001230A3">
      <w:pPr>
        <w:pStyle w:val="NormalWeb"/>
        <w:numPr>
          <w:ilvl w:val="0"/>
          <w:numId w:val="24"/>
        </w:numPr>
        <w:spacing w:before="120" w:beforeAutospacing="0" w:after="120" w:afterAutospacing="0"/>
        <w:rPr>
          <w:rFonts w:ascii="Calibri" w:hAnsi="Calibri" w:cs="Calibri"/>
          <w:sz w:val="22"/>
          <w:szCs w:val="22"/>
        </w:rPr>
      </w:pPr>
      <w:r w:rsidRPr="00051701">
        <w:rPr>
          <w:rFonts w:ascii="Calibri" w:hAnsi="Calibri" w:cs="Calibri"/>
          <w:b/>
          <w:bCs/>
          <w:sz w:val="22"/>
          <w:szCs w:val="22"/>
        </w:rPr>
        <w:t>Funding Objectives</w:t>
      </w:r>
      <w:r w:rsidRPr="001230A3">
        <w:rPr>
          <w:rFonts w:ascii="Calibri" w:hAnsi="Calibri" w:cs="Calibri"/>
          <w:sz w:val="22"/>
          <w:szCs w:val="22"/>
        </w:rPr>
        <w:t xml:space="preserve"> </w:t>
      </w:r>
      <w:r w:rsidR="00BB5E3B" w:rsidRPr="001230A3">
        <w:rPr>
          <w:rFonts w:ascii="Calibri" w:hAnsi="Calibri" w:cs="Calibri"/>
          <w:sz w:val="22"/>
          <w:szCs w:val="22"/>
        </w:rPr>
        <w:t>(</w:t>
      </w:r>
      <w:r w:rsidR="00BB5E3B">
        <w:rPr>
          <w:rFonts w:ascii="Calibri" w:hAnsi="Calibri" w:cs="Calibri"/>
          <w:sz w:val="22"/>
          <w:szCs w:val="22"/>
        </w:rPr>
        <w:t xml:space="preserve">up to </w:t>
      </w:r>
      <w:r w:rsidR="00031655">
        <w:rPr>
          <w:rFonts w:ascii="Calibri" w:hAnsi="Calibri" w:cs="Calibri"/>
          <w:sz w:val="22"/>
          <w:szCs w:val="22"/>
        </w:rPr>
        <w:t>1</w:t>
      </w:r>
      <w:r w:rsidR="00BB5E3B" w:rsidRPr="001230A3">
        <w:rPr>
          <w:rFonts w:ascii="Calibri" w:hAnsi="Calibri" w:cs="Calibri"/>
          <w:sz w:val="22"/>
          <w:szCs w:val="22"/>
        </w:rPr>
        <w:t xml:space="preserve"> page)</w:t>
      </w:r>
      <w:r w:rsidR="00395523">
        <w:rPr>
          <w:rFonts w:ascii="Calibri" w:hAnsi="Calibri" w:cs="Calibri"/>
          <w:sz w:val="22"/>
          <w:szCs w:val="22"/>
        </w:rPr>
        <w:t>.</w:t>
      </w:r>
      <w:r w:rsidR="00BB5E3B">
        <w:rPr>
          <w:rFonts w:ascii="Calibri" w:hAnsi="Calibri" w:cs="Calibri"/>
          <w:b/>
          <w:bCs/>
          <w:sz w:val="22"/>
          <w:szCs w:val="22"/>
        </w:rPr>
        <w:t xml:space="preserve"> </w:t>
      </w:r>
      <w:r w:rsidRPr="00051701">
        <w:rPr>
          <w:rFonts w:ascii="Calibri" w:hAnsi="Calibri" w:cs="Calibri"/>
          <w:sz w:val="22"/>
          <w:szCs w:val="22"/>
        </w:rPr>
        <w:t>D</w:t>
      </w:r>
      <w:r w:rsidR="00023004" w:rsidRPr="00051701">
        <w:rPr>
          <w:rFonts w:ascii="Calibri" w:hAnsi="Calibri" w:cs="Calibri"/>
          <w:sz w:val="22"/>
          <w:szCs w:val="22"/>
        </w:rPr>
        <w:t>escri</w:t>
      </w:r>
      <w:r w:rsidRPr="00051701">
        <w:rPr>
          <w:rFonts w:ascii="Calibri" w:hAnsi="Calibri" w:cs="Calibri"/>
          <w:sz w:val="22"/>
          <w:szCs w:val="22"/>
        </w:rPr>
        <w:t>be</w:t>
      </w:r>
      <w:r w:rsidR="00023004">
        <w:rPr>
          <w:rFonts w:ascii="Calibri" w:hAnsi="Calibri" w:cs="Calibri"/>
          <w:sz w:val="22"/>
          <w:szCs w:val="22"/>
        </w:rPr>
        <w:t xml:space="preserve"> how the </w:t>
      </w:r>
      <w:r>
        <w:rPr>
          <w:rFonts w:ascii="Calibri" w:hAnsi="Calibri" w:cs="Calibri"/>
          <w:sz w:val="22"/>
          <w:szCs w:val="22"/>
        </w:rPr>
        <w:t xml:space="preserve">proposed </w:t>
      </w:r>
      <w:r w:rsidR="001A3AF7">
        <w:rPr>
          <w:rFonts w:ascii="Calibri" w:hAnsi="Calibri" w:cs="Calibri"/>
          <w:sz w:val="22"/>
          <w:szCs w:val="22"/>
        </w:rPr>
        <w:t>project</w:t>
      </w:r>
      <w:r w:rsidR="00023004">
        <w:rPr>
          <w:rFonts w:ascii="Calibri" w:hAnsi="Calibri" w:cs="Calibri"/>
          <w:sz w:val="22"/>
          <w:szCs w:val="22"/>
        </w:rPr>
        <w:t xml:space="preserve"> meets </w:t>
      </w:r>
      <w:r w:rsidR="00BB5E3B">
        <w:rPr>
          <w:rFonts w:ascii="Calibri" w:hAnsi="Calibri" w:cs="Calibri"/>
          <w:sz w:val="22"/>
          <w:szCs w:val="22"/>
        </w:rPr>
        <w:t xml:space="preserve">any or </w:t>
      </w:r>
      <w:proofErr w:type="gramStart"/>
      <w:r w:rsidR="00BB5E3B">
        <w:rPr>
          <w:rFonts w:ascii="Calibri" w:hAnsi="Calibri" w:cs="Calibri"/>
          <w:sz w:val="22"/>
          <w:szCs w:val="22"/>
        </w:rPr>
        <w:t>all of</w:t>
      </w:r>
      <w:proofErr w:type="gramEnd"/>
      <w:r w:rsidR="00BB5E3B">
        <w:rPr>
          <w:rFonts w:ascii="Calibri" w:hAnsi="Calibri" w:cs="Calibri"/>
          <w:sz w:val="22"/>
          <w:szCs w:val="22"/>
        </w:rPr>
        <w:t xml:space="preserve"> </w:t>
      </w:r>
      <w:r w:rsidR="00023004">
        <w:rPr>
          <w:rFonts w:ascii="Calibri" w:hAnsi="Calibri" w:cs="Calibri"/>
          <w:sz w:val="22"/>
          <w:szCs w:val="22"/>
        </w:rPr>
        <w:t>the Objectives outlined above</w:t>
      </w:r>
      <w:r w:rsidR="00BB5E3B">
        <w:rPr>
          <w:rFonts w:ascii="Calibri" w:hAnsi="Calibri" w:cs="Calibri"/>
          <w:sz w:val="22"/>
          <w:szCs w:val="22"/>
        </w:rPr>
        <w:t xml:space="preserve"> in Section 1.1.1</w:t>
      </w:r>
      <w:r w:rsidR="00023004">
        <w:rPr>
          <w:rFonts w:ascii="Calibri" w:hAnsi="Calibri" w:cs="Calibri"/>
          <w:sz w:val="22"/>
          <w:szCs w:val="22"/>
        </w:rPr>
        <w:t>,</w:t>
      </w:r>
      <w:r w:rsidR="00167BE8">
        <w:rPr>
          <w:rFonts w:ascii="Calibri" w:hAnsi="Calibri" w:cs="Calibri"/>
          <w:sz w:val="22"/>
          <w:szCs w:val="22"/>
        </w:rPr>
        <w:t xml:space="preserve"> and the applicant’s ability to demonstrate compliance with the </w:t>
      </w:r>
      <w:r w:rsidR="001A3AF7">
        <w:rPr>
          <w:rFonts w:ascii="Calibri" w:hAnsi="Calibri" w:cs="Calibri"/>
          <w:sz w:val="22"/>
          <w:szCs w:val="22"/>
        </w:rPr>
        <w:t xml:space="preserve">highlighted </w:t>
      </w:r>
      <w:r w:rsidR="00167BE8">
        <w:rPr>
          <w:rFonts w:ascii="Calibri" w:hAnsi="Calibri" w:cs="Calibri"/>
          <w:sz w:val="22"/>
          <w:szCs w:val="22"/>
        </w:rPr>
        <w:t>metrics and strategies</w:t>
      </w:r>
      <w:r>
        <w:rPr>
          <w:rFonts w:ascii="Calibri" w:hAnsi="Calibri" w:cs="Calibri"/>
          <w:sz w:val="22"/>
          <w:szCs w:val="22"/>
        </w:rPr>
        <w:t xml:space="preserve"> as well as demonstrate benefits to the disadvantaged communities.</w:t>
      </w:r>
      <w:r w:rsidR="00167BE8">
        <w:rPr>
          <w:rFonts w:ascii="Calibri" w:hAnsi="Calibri" w:cs="Calibri"/>
          <w:sz w:val="22"/>
          <w:szCs w:val="22"/>
        </w:rPr>
        <w:t xml:space="preserve"> </w:t>
      </w:r>
      <w:r w:rsidR="00023004">
        <w:rPr>
          <w:rFonts w:ascii="Calibri" w:hAnsi="Calibri" w:cs="Calibri"/>
          <w:sz w:val="22"/>
          <w:szCs w:val="22"/>
        </w:rPr>
        <w:t xml:space="preserve"> </w:t>
      </w:r>
    </w:p>
    <w:p w14:paraId="47886BD2" w14:textId="08876800" w:rsidR="00023004" w:rsidRDefault="00167BE8" w:rsidP="001230A3">
      <w:pPr>
        <w:pStyle w:val="NormalWeb"/>
        <w:numPr>
          <w:ilvl w:val="0"/>
          <w:numId w:val="24"/>
        </w:numPr>
        <w:spacing w:before="120" w:beforeAutospacing="0" w:after="120" w:afterAutospacing="0"/>
        <w:rPr>
          <w:rFonts w:ascii="Calibri" w:hAnsi="Calibri" w:cs="Calibri"/>
          <w:sz w:val="22"/>
          <w:szCs w:val="22"/>
        </w:rPr>
      </w:pPr>
      <w:r w:rsidRPr="001230A3">
        <w:rPr>
          <w:rFonts w:ascii="Calibri" w:hAnsi="Calibri" w:cs="Calibri"/>
          <w:b/>
          <w:bCs/>
          <w:sz w:val="22"/>
          <w:szCs w:val="22"/>
        </w:rPr>
        <w:t>Project</w:t>
      </w:r>
      <w:r>
        <w:rPr>
          <w:rFonts w:ascii="Calibri" w:hAnsi="Calibri" w:cs="Calibri"/>
          <w:sz w:val="22"/>
          <w:szCs w:val="22"/>
        </w:rPr>
        <w:t xml:space="preserve"> </w:t>
      </w:r>
      <w:r w:rsidRPr="00167BE8">
        <w:rPr>
          <w:rFonts w:ascii="Calibri" w:hAnsi="Calibri" w:cs="Calibri"/>
          <w:b/>
          <w:bCs/>
          <w:sz w:val="22"/>
          <w:szCs w:val="22"/>
        </w:rPr>
        <w:t>timeline</w:t>
      </w:r>
      <w:r w:rsidR="00051701">
        <w:rPr>
          <w:rFonts w:ascii="Calibri" w:hAnsi="Calibri" w:cs="Calibri"/>
          <w:b/>
          <w:bCs/>
          <w:sz w:val="22"/>
          <w:szCs w:val="22"/>
        </w:rPr>
        <w:t xml:space="preserve"> </w:t>
      </w:r>
      <w:r w:rsidR="007B0501" w:rsidRPr="001230A3">
        <w:rPr>
          <w:rFonts w:ascii="Calibri" w:hAnsi="Calibri" w:cs="Calibri"/>
          <w:sz w:val="22"/>
          <w:szCs w:val="22"/>
        </w:rPr>
        <w:t>(</w:t>
      </w:r>
      <w:r w:rsidR="007B0501" w:rsidRPr="007B0501">
        <w:rPr>
          <w:rFonts w:ascii="Calibri" w:hAnsi="Calibri" w:cs="Calibri"/>
          <w:sz w:val="22"/>
          <w:szCs w:val="22"/>
        </w:rPr>
        <w:t xml:space="preserve">Up to </w:t>
      </w:r>
      <w:r w:rsidR="00FC3822">
        <w:rPr>
          <w:rFonts w:ascii="Calibri" w:hAnsi="Calibri" w:cs="Calibri"/>
          <w:sz w:val="22"/>
          <w:szCs w:val="22"/>
        </w:rPr>
        <w:t>1/2</w:t>
      </w:r>
      <w:r w:rsidR="007B0501" w:rsidRPr="007B0501">
        <w:rPr>
          <w:rFonts w:ascii="Calibri" w:hAnsi="Calibri" w:cs="Calibri"/>
          <w:sz w:val="22"/>
          <w:szCs w:val="22"/>
        </w:rPr>
        <w:t xml:space="preserve"> page)</w:t>
      </w:r>
      <w:r w:rsidR="00FC3822">
        <w:rPr>
          <w:rFonts w:ascii="Calibri" w:hAnsi="Calibri" w:cs="Calibri"/>
          <w:sz w:val="22"/>
          <w:szCs w:val="22"/>
        </w:rPr>
        <w:t>.</w:t>
      </w:r>
      <w:r w:rsidR="007B0501">
        <w:rPr>
          <w:rFonts w:ascii="Calibri" w:hAnsi="Calibri" w:cs="Calibri"/>
          <w:sz w:val="22"/>
          <w:szCs w:val="22"/>
        </w:rPr>
        <w:t xml:space="preserve"> </w:t>
      </w:r>
      <w:r w:rsidR="00051701" w:rsidRPr="001230A3">
        <w:rPr>
          <w:rFonts w:ascii="Calibri" w:hAnsi="Calibri" w:cs="Calibri"/>
          <w:sz w:val="22"/>
          <w:szCs w:val="22"/>
        </w:rPr>
        <w:t>Please provide a</w:t>
      </w:r>
      <w:r w:rsidR="00FC3822">
        <w:rPr>
          <w:rFonts w:ascii="Calibri" w:hAnsi="Calibri" w:cs="Calibri"/>
          <w:sz w:val="22"/>
          <w:szCs w:val="22"/>
        </w:rPr>
        <w:t xml:space="preserve">n overview </w:t>
      </w:r>
      <w:r w:rsidR="00051701" w:rsidRPr="001230A3">
        <w:rPr>
          <w:rFonts w:ascii="Calibri" w:hAnsi="Calibri" w:cs="Calibri"/>
          <w:sz w:val="22"/>
          <w:szCs w:val="22"/>
        </w:rPr>
        <w:t>timeline of the project</w:t>
      </w:r>
      <w:r w:rsidR="00FC3822">
        <w:rPr>
          <w:rFonts w:ascii="Calibri" w:hAnsi="Calibri" w:cs="Calibri"/>
          <w:sz w:val="22"/>
          <w:szCs w:val="22"/>
        </w:rPr>
        <w:t xml:space="preserve">, with the option of using the provided sample workplan timeline in Attachment X. Further, projects should identify </w:t>
      </w:r>
      <w:r w:rsidR="00DB4EAE">
        <w:rPr>
          <w:rFonts w:ascii="Calibri" w:hAnsi="Calibri" w:cs="Calibri"/>
          <w:sz w:val="22"/>
          <w:szCs w:val="22"/>
        </w:rPr>
        <w:t xml:space="preserve">whether </w:t>
      </w:r>
      <w:r>
        <w:rPr>
          <w:rFonts w:ascii="Calibri" w:hAnsi="Calibri" w:cs="Calibri"/>
          <w:sz w:val="22"/>
          <w:szCs w:val="22"/>
        </w:rPr>
        <w:t xml:space="preserve">the project </w:t>
      </w:r>
      <w:r w:rsidR="00DB4EAE">
        <w:rPr>
          <w:rFonts w:ascii="Calibri" w:hAnsi="Calibri" w:cs="Calibri"/>
          <w:sz w:val="22"/>
          <w:szCs w:val="22"/>
        </w:rPr>
        <w:t xml:space="preserve">falls within one of the following </w:t>
      </w:r>
      <w:r>
        <w:rPr>
          <w:rFonts w:ascii="Calibri" w:hAnsi="Calibri" w:cs="Calibri"/>
          <w:sz w:val="22"/>
          <w:szCs w:val="22"/>
        </w:rPr>
        <w:t>categories</w:t>
      </w:r>
      <w:r w:rsidR="00DB4EAE">
        <w:rPr>
          <w:rFonts w:ascii="Calibri" w:hAnsi="Calibri" w:cs="Calibri"/>
          <w:sz w:val="22"/>
          <w:szCs w:val="22"/>
        </w:rPr>
        <w:t xml:space="preserve">: </w:t>
      </w:r>
    </w:p>
    <w:p w14:paraId="579D2690" w14:textId="1B2BC84D" w:rsidR="00DB4EAE" w:rsidRDefault="00DB4EAE" w:rsidP="006F2413">
      <w:pPr>
        <w:pStyle w:val="NormalWeb"/>
        <w:numPr>
          <w:ilvl w:val="1"/>
          <w:numId w:val="38"/>
        </w:numPr>
        <w:spacing w:before="120" w:beforeAutospacing="0" w:after="120" w:afterAutospacing="0"/>
        <w:rPr>
          <w:rFonts w:ascii="Calibri" w:hAnsi="Calibri" w:cs="Calibri"/>
          <w:sz w:val="22"/>
          <w:szCs w:val="22"/>
        </w:rPr>
      </w:pPr>
      <w:r>
        <w:rPr>
          <w:rFonts w:ascii="Calibri" w:hAnsi="Calibri" w:cs="Calibri"/>
          <w:sz w:val="22"/>
          <w:szCs w:val="22"/>
        </w:rPr>
        <w:t xml:space="preserve">can be completed within a 24-month time </w:t>
      </w:r>
      <w:proofErr w:type="gramStart"/>
      <w:r>
        <w:rPr>
          <w:rFonts w:ascii="Calibri" w:hAnsi="Calibri" w:cs="Calibri"/>
          <w:sz w:val="22"/>
          <w:szCs w:val="22"/>
        </w:rPr>
        <w:t>period;</w:t>
      </w:r>
      <w:proofErr w:type="gramEnd"/>
      <w:r>
        <w:rPr>
          <w:rFonts w:ascii="Calibri" w:hAnsi="Calibri" w:cs="Calibri"/>
          <w:sz w:val="22"/>
          <w:szCs w:val="22"/>
        </w:rPr>
        <w:t xml:space="preserve"> </w:t>
      </w:r>
    </w:p>
    <w:p w14:paraId="42DD42E5" w14:textId="2ACF1198" w:rsidR="00167BE8" w:rsidRDefault="00DB4EAE" w:rsidP="006F2413">
      <w:pPr>
        <w:pStyle w:val="NormalWeb"/>
        <w:numPr>
          <w:ilvl w:val="1"/>
          <w:numId w:val="38"/>
        </w:numPr>
        <w:spacing w:before="120" w:beforeAutospacing="0" w:after="120" w:afterAutospacing="0"/>
        <w:rPr>
          <w:rFonts w:ascii="Calibri" w:hAnsi="Calibri" w:cs="Calibri"/>
          <w:sz w:val="22"/>
          <w:szCs w:val="22"/>
        </w:rPr>
      </w:pPr>
      <w:r>
        <w:rPr>
          <w:rFonts w:ascii="Calibri" w:hAnsi="Calibri" w:cs="Calibri"/>
          <w:sz w:val="22"/>
          <w:szCs w:val="22"/>
        </w:rPr>
        <w:t xml:space="preserve">is a </w:t>
      </w:r>
      <w:r w:rsidR="005A32C7">
        <w:rPr>
          <w:rFonts w:ascii="Calibri" w:hAnsi="Calibri" w:cs="Calibri"/>
          <w:sz w:val="22"/>
          <w:szCs w:val="22"/>
        </w:rPr>
        <w:t>C</w:t>
      </w:r>
      <w:r>
        <w:rPr>
          <w:rFonts w:ascii="Calibri" w:hAnsi="Calibri" w:cs="Calibri"/>
          <w:sz w:val="22"/>
          <w:szCs w:val="22"/>
        </w:rPr>
        <w:t>ommunity-</w:t>
      </w:r>
      <w:r w:rsidR="005A32C7">
        <w:rPr>
          <w:rFonts w:ascii="Calibri" w:hAnsi="Calibri" w:cs="Calibri"/>
          <w:sz w:val="22"/>
          <w:szCs w:val="22"/>
        </w:rPr>
        <w:t>B</w:t>
      </w:r>
      <w:r>
        <w:rPr>
          <w:rFonts w:ascii="Calibri" w:hAnsi="Calibri" w:cs="Calibri"/>
          <w:sz w:val="22"/>
          <w:szCs w:val="22"/>
        </w:rPr>
        <w:t xml:space="preserve">ased </w:t>
      </w:r>
      <w:r w:rsidR="005A32C7">
        <w:rPr>
          <w:rFonts w:ascii="Calibri" w:hAnsi="Calibri" w:cs="Calibri"/>
          <w:sz w:val="22"/>
          <w:szCs w:val="22"/>
        </w:rPr>
        <w:t>P</w:t>
      </w:r>
      <w:r>
        <w:rPr>
          <w:rFonts w:ascii="Calibri" w:hAnsi="Calibri" w:cs="Calibri"/>
          <w:sz w:val="22"/>
          <w:szCs w:val="22"/>
        </w:rPr>
        <w:t xml:space="preserve">roject </w:t>
      </w:r>
      <w:r w:rsidR="005A32C7">
        <w:rPr>
          <w:rFonts w:ascii="Calibri" w:hAnsi="Calibri" w:cs="Calibri"/>
          <w:sz w:val="22"/>
          <w:szCs w:val="22"/>
        </w:rPr>
        <w:t>P</w:t>
      </w:r>
      <w:r>
        <w:rPr>
          <w:rFonts w:ascii="Calibri" w:hAnsi="Calibri" w:cs="Calibri"/>
          <w:sz w:val="22"/>
          <w:szCs w:val="22"/>
        </w:rPr>
        <w:t>artnership</w:t>
      </w:r>
      <w:r w:rsidR="007B0501">
        <w:rPr>
          <w:rFonts w:ascii="Calibri" w:hAnsi="Calibri" w:cs="Calibri"/>
          <w:sz w:val="22"/>
          <w:szCs w:val="22"/>
        </w:rPr>
        <w:t>; or</w:t>
      </w:r>
    </w:p>
    <w:p w14:paraId="4272927D" w14:textId="25F88685" w:rsidR="007B0501" w:rsidRPr="00167BE8" w:rsidRDefault="007B0501" w:rsidP="006F2413">
      <w:pPr>
        <w:pStyle w:val="NormalWeb"/>
        <w:numPr>
          <w:ilvl w:val="1"/>
          <w:numId w:val="38"/>
        </w:numPr>
        <w:spacing w:before="120" w:beforeAutospacing="0" w:after="120" w:afterAutospacing="0"/>
        <w:rPr>
          <w:rFonts w:ascii="Calibri" w:hAnsi="Calibri" w:cs="Calibri"/>
          <w:sz w:val="22"/>
          <w:szCs w:val="22"/>
        </w:rPr>
      </w:pPr>
      <w:r>
        <w:rPr>
          <w:rFonts w:ascii="Calibri" w:hAnsi="Calibri" w:cs="Calibri"/>
          <w:sz w:val="22"/>
          <w:szCs w:val="22"/>
        </w:rPr>
        <w:t>any other timing.</w:t>
      </w:r>
    </w:p>
    <w:p w14:paraId="577B9F1A" w14:textId="074D4C90" w:rsidR="00FC3822" w:rsidRPr="009C7F40" w:rsidRDefault="00167BE8" w:rsidP="001230A3">
      <w:pPr>
        <w:pStyle w:val="NormalWeb"/>
        <w:numPr>
          <w:ilvl w:val="0"/>
          <w:numId w:val="24"/>
        </w:numPr>
        <w:spacing w:before="120" w:beforeAutospacing="0" w:after="120" w:afterAutospacing="0"/>
        <w:rPr>
          <w:rFonts w:ascii="Calibri" w:hAnsi="Calibri" w:cs="Calibri"/>
          <w:sz w:val="22"/>
          <w:szCs w:val="22"/>
        </w:rPr>
      </w:pPr>
      <w:r w:rsidRPr="009C7F40">
        <w:rPr>
          <w:rFonts w:ascii="Calibri" w:hAnsi="Calibri" w:cs="Calibri"/>
          <w:b/>
          <w:bCs/>
          <w:sz w:val="22"/>
          <w:szCs w:val="22"/>
        </w:rPr>
        <w:t>P</w:t>
      </w:r>
      <w:r w:rsidR="00023004" w:rsidRPr="009C7F40">
        <w:rPr>
          <w:rFonts w:ascii="Calibri" w:hAnsi="Calibri" w:cs="Calibri"/>
          <w:b/>
          <w:bCs/>
          <w:sz w:val="22"/>
          <w:szCs w:val="22"/>
        </w:rPr>
        <w:t>roject</w:t>
      </w:r>
      <w:r w:rsidR="00023004" w:rsidRPr="009C7F40">
        <w:rPr>
          <w:rFonts w:ascii="Calibri" w:hAnsi="Calibri" w:cs="Calibri"/>
          <w:sz w:val="22"/>
          <w:szCs w:val="22"/>
        </w:rPr>
        <w:t xml:space="preserve"> </w:t>
      </w:r>
      <w:r w:rsidR="00023004" w:rsidRPr="009C7F40">
        <w:rPr>
          <w:rFonts w:ascii="Calibri" w:hAnsi="Calibri" w:cs="Calibri"/>
          <w:b/>
          <w:bCs/>
          <w:sz w:val="22"/>
          <w:szCs w:val="22"/>
        </w:rPr>
        <w:t>costs</w:t>
      </w:r>
      <w:r w:rsidRPr="009C7F40">
        <w:rPr>
          <w:rFonts w:ascii="Calibri" w:hAnsi="Calibri" w:cs="Calibri"/>
          <w:b/>
          <w:bCs/>
          <w:sz w:val="22"/>
          <w:szCs w:val="22"/>
        </w:rPr>
        <w:t xml:space="preserve"> breakdown</w:t>
      </w:r>
      <w:r w:rsidR="00051701" w:rsidRPr="009C7F40">
        <w:rPr>
          <w:rFonts w:ascii="Calibri" w:hAnsi="Calibri" w:cs="Calibri"/>
          <w:sz w:val="22"/>
          <w:szCs w:val="22"/>
        </w:rPr>
        <w:t xml:space="preserve">. </w:t>
      </w:r>
      <w:r w:rsidR="00FC3822" w:rsidRPr="009C7F40">
        <w:rPr>
          <w:rFonts w:ascii="Calibri" w:hAnsi="Calibri" w:cs="Calibri"/>
          <w:sz w:val="22"/>
          <w:szCs w:val="22"/>
        </w:rPr>
        <w:t xml:space="preserve">Respondents should fill out the accompanying table in Attachment </w:t>
      </w:r>
      <w:r w:rsidR="009C7F40" w:rsidRPr="009C7F40">
        <w:rPr>
          <w:rFonts w:ascii="Calibri" w:hAnsi="Calibri" w:cs="Calibri"/>
          <w:sz w:val="22"/>
          <w:szCs w:val="22"/>
        </w:rPr>
        <w:t>A (using the tab labeled “Part I – Cost”)</w:t>
      </w:r>
      <w:r w:rsidR="00FC3822" w:rsidRPr="009C7F40">
        <w:rPr>
          <w:rFonts w:ascii="Calibri" w:hAnsi="Calibri" w:cs="Calibri"/>
          <w:sz w:val="22"/>
          <w:szCs w:val="22"/>
        </w:rPr>
        <w:t>.</w:t>
      </w:r>
    </w:p>
    <w:p w14:paraId="1CE1B6DD" w14:textId="540AB288" w:rsidR="00FC3822" w:rsidRPr="009C7F40" w:rsidRDefault="00A961BE" w:rsidP="001230A3">
      <w:pPr>
        <w:pStyle w:val="NormalWeb"/>
        <w:numPr>
          <w:ilvl w:val="0"/>
          <w:numId w:val="24"/>
        </w:numPr>
        <w:spacing w:before="120" w:beforeAutospacing="0" w:after="120" w:afterAutospacing="0"/>
        <w:rPr>
          <w:rFonts w:ascii="Calibri" w:hAnsi="Calibri" w:cs="Calibri"/>
          <w:sz w:val="22"/>
          <w:szCs w:val="22"/>
        </w:rPr>
      </w:pPr>
      <w:r w:rsidRPr="009C7F40">
        <w:rPr>
          <w:rFonts w:ascii="Calibri" w:hAnsi="Calibri" w:cs="Calibri"/>
          <w:b/>
          <w:bCs/>
          <w:sz w:val="22"/>
          <w:szCs w:val="22"/>
        </w:rPr>
        <w:t>Performance measurement.</w:t>
      </w:r>
      <w:r w:rsidRPr="009C7F40">
        <w:rPr>
          <w:rFonts w:ascii="Calibri" w:hAnsi="Calibri" w:cs="Calibri"/>
          <w:sz w:val="22"/>
          <w:szCs w:val="22"/>
        </w:rPr>
        <w:t xml:space="preserve"> </w:t>
      </w:r>
      <w:r w:rsidR="00FC3822" w:rsidRPr="009C7F40">
        <w:rPr>
          <w:rFonts w:ascii="Calibri" w:hAnsi="Calibri" w:cs="Calibri"/>
          <w:sz w:val="22"/>
          <w:szCs w:val="22"/>
        </w:rPr>
        <w:t xml:space="preserve">Respondents should fill out the metrics checklist in Attachment </w:t>
      </w:r>
      <w:r w:rsidR="009C7F40" w:rsidRPr="009C7F40">
        <w:rPr>
          <w:rFonts w:ascii="Calibri" w:hAnsi="Calibri" w:cs="Calibri"/>
          <w:sz w:val="22"/>
          <w:szCs w:val="22"/>
        </w:rPr>
        <w:t xml:space="preserve">A </w:t>
      </w:r>
      <w:r w:rsidR="009C7F40" w:rsidRPr="009C7F40">
        <w:rPr>
          <w:rFonts w:ascii="Calibri" w:hAnsi="Calibri" w:cs="Calibri"/>
          <w:sz w:val="22"/>
          <w:szCs w:val="22"/>
        </w:rPr>
        <w:t xml:space="preserve">(using the tab labeled “Part </w:t>
      </w:r>
      <w:r w:rsidR="009C7F40" w:rsidRPr="009C7F40">
        <w:rPr>
          <w:rFonts w:ascii="Calibri" w:hAnsi="Calibri" w:cs="Calibri"/>
          <w:sz w:val="22"/>
          <w:szCs w:val="22"/>
        </w:rPr>
        <w:t>I</w:t>
      </w:r>
      <w:r w:rsidR="009C7F40" w:rsidRPr="009C7F40">
        <w:rPr>
          <w:rFonts w:ascii="Calibri" w:hAnsi="Calibri" w:cs="Calibri"/>
          <w:sz w:val="22"/>
          <w:szCs w:val="22"/>
        </w:rPr>
        <w:t xml:space="preserve">I – </w:t>
      </w:r>
      <w:r w:rsidR="009C7F40" w:rsidRPr="009C7F40">
        <w:rPr>
          <w:rFonts w:ascii="Calibri" w:hAnsi="Calibri" w:cs="Calibri"/>
          <w:sz w:val="22"/>
          <w:szCs w:val="22"/>
        </w:rPr>
        <w:t>Metrics</w:t>
      </w:r>
      <w:r w:rsidR="009C7F40" w:rsidRPr="009C7F40">
        <w:rPr>
          <w:rFonts w:ascii="Calibri" w:hAnsi="Calibri" w:cs="Calibri"/>
          <w:sz w:val="22"/>
          <w:szCs w:val="22"/>
        </w:rPr>
        <w:t>”)</w:t>
      </w:r>
      <w:r w:rsidR="00FC3822" w:rsidRPr="009C7F40">
        <w:rPr>
          <w:rFonts w:ascii="Calibri" w:hAnsi="Calibri" w:cs="Calibri"/>
          <w:sz w:val="22"/>
          <w:szCs w:val="22"/>
        </w:rPr>
        <w:t xml:space="preserve">, identifying which metrics the respondent believes apply to the project. </w:t>
      </w:r>
    </w:p>
    <w:p w14:paraId="106B3D5B" w14:textId="0184F131" w:rsidR="00FC3822" w:rsidRPr="00FC3822" w:rsidRDefault="00395523" w:rsidP="001230A3">
      <w:pPr>
        <w:pStyle w:val="NormalWeb"/>
        <w:numPr>
          <w:ilvl w:val="0"/>
          <w:numId w:val="24"/>
        </w:numPr>
        <w:spacing w:before="120" w:beforeAutospacing="0" w:after="120" w:afterAutospacing="0"/>
        <w:rPr>
          <w:rFonts w:asciiTheme="minorHAnsi" w:hAnsiTheme="minorHAnsi" w:cstheme="minorHAnsi"/>
          <w:sz w:val="22"/>
          <w:szCs w:val="22"/>
        </w:rPr>
      </w:pPr>
      <w:r>
        <w:rPr>
          <w:rFonts w:asciiTheme="minorHAnsi" w:hAnsiTheme="minorHAnsi" w:cstheme="minorHAnsi"/>
          <w:b/>
          <w:bCs/>
          <w:sz w:val="22"/>
          <w:szCs w:val="22"/>
        </w:rPr>
        <w:t xml:space="preserve">Funding Compliance Requirements. </w:t>
      </w:r>
      <w:r>
        <w:rPr>
          <w:rFonts w:asciiTheme="minorHAnsi" w:hAnsiTheme="minorHAnsi" w:cstheme="minorHAnsi"/>
          <w:sz w:val="22"/>
          <w:szCs w:val="22"/>
        </w:rPr>
        <w:t>In responding to the request for projects, applicants acknowledge that they are aware of the following compliance requirements related to this US Department of Energy subaward.</w:t>
      </w:r>
    </w:p>
    <w:p w14:paraId="7E8C5F3B" w14:textId="690B0C5B" w:rsidR="00453FEF" w:rsidRPr="00F709A5" w:rsidRDefault="00453FEF" w:rsidP="00453FEF">
      <w:pPr>
        <w:pStyle w:val="NormalWeb"/>
        <w:numPr>
          <w:ilvl w:val="1"/>
          <w:numId w:val="37"/>
        </w:numPr>
        <w:spacing w:before="120" w:beforeAutospacing="0" w:after="120" w:afterAutospacing="0"/>
        <w:rPr>
          <w:rFonts w:asciiTheme="minorHAnsi" w:hAnsiTheme="minorHAnsi" w:cstheme="minorHAnsi"/>
          <w:sz w:val="22"/>
          <w:szCs w:val="22"/>
        </w:rPr>
      </w:pPr>
      <w:r>
        <w:rPr>
          <w:rFonts w:asciiTheme="minorHAnsi" w:hAnsiTheme="minorHAnsi" w:cstheme="minorHAnsi"/>
          <w:b/>
          <w:bCs/>
          <w:sz w:val="22"/>
          <w:szCs w:val="22"/>
        </w:rPr>
        <w:t>Workforce and Labor Standards</w:t>
      </w:r>
      <w:r w:rsidRPr="005C44EC">
        <w:rPr>
          <w:rFonts w:asciiTheme="minorHAnsi" w:hAnsiTheme="minorHAnsi" w:cstheme="minorHAnsi"/>
          <w:sz w:val="22"/>
          <w:szCs w:val="22"/>
        </w:rPr>
        <w:t>.</w:t>
      </w:r>
      <w:r>
        <w:rPr>
          <w:rFonts w:asciiTheme="minorHAnsi" w:hAnsiTheme="minorHAnsi" w:cstheme="minorHAnsi"/>
          <w:sz w:val="22"/>
          <w:szCs w:val="22"/>
        </w:rPr>
        <w:t xml:space="preserve"> </w:t>
      </w:r>
      <w:r w:rsidRPr="00F4779A">
        <w:rPr>
          <w:rFonts w:asciiTheme="minorHAnsi" w:hAnsiTheme="minorHAnsi" w:cstheme="minorHAnsi"/>
          <w:sz w:val="22"/>
          <w:szCs w:val="22"/>
        </w:rPr>
        <w:t>Describe proposed strategy to ensure the project will use strong labor standards and protections</w:t>
      </w:r>
      <w:r>
        <w:rPr>
          <w:rFonts w:asciiTheme="minorHAnsi" w:hAnsiTheme="minorHAnsi" w:cstheme="minorHAnsi"/>
          <w:sz w:val="22"/>
          <w:szCs w:val="22"/>
        </w:rPr>
        <w:t xml:space="preserve"> </w:t>
      </w:r>
      <w:r w:rsidRPr="001230A3">
        <w:rPr>
          <w:rFonts w:asciiTheme="minorHAnsi" w:hAnsiTheme="minorHAnsi" w:cstheme="minorHAnsi"/>
          <w:sz w:val="20"/>
          <w:szCs w:val="20"/>
        </w:rPr>
        <w:t xml:space="preserve">and drive creation of good-paying </w:t>
      </w:r>
      <w:r>
        <w:rPr>
          <w:rFonts w:asciiTheme="minorHAnsi" w:hAnsiTheme="minorHAnsi" w:cstheme="minorHAnsi"/>
          <w:sz w:val="20"/>
          <w:szCs w:val="20"/>
        </w:rPr>
        <w:t xml:space="preserve">and safe </w:t>
      </w:r>
      <w:r w:rsidRPr="001230A3">
        <w:rPr>
          <w:rFonts w:asciiTheme="minorHAnsi" w:hAnsiTheme="minorHAnsi" w:cstheme="minorHAnsi"/>
          <w:sz w:val="20"/>
          <w:szCs w:val="20"/>
        </w:rPr>
        <w:t>jobs</w:t>
      </w:r>
      <w:r>
        <w:rPr>
          <w:rFonts w:asciiTheme="minorHAnsi" w:hAnsiTheme="minorHAnsi" w:cstheme="minorHAnsi"/>
          <w:sz w:val="20"/>
          <w:szCs w:val="20"/>
        </w:rPr>
        <w:t>.</w:t>
      </w:r>
      <w:r>
        <w:rPr>
          <w:rStyle w:val="FootnoteReference"/>
          <w:rFonts w:asciiTheme="minorHAnsi" w:hAnsiTheme="minorHAnsi" w:cstheme="minorHAnsi"/>
          <w:sz w:val="20"/>
          <w:szCs w:val="20"/>
        </w:rPr>
        <w:footnoteReference w:id="2"/>
      </w:r>
      <w:r>
        <w:rPr>
          <w:rFonts w:asciiTheme="minorHAnsi" w:hAnsiTheme="minorHAnsi" w:cstheme="minorHAnsi"/>
          <w:sz w:val="20"/>
          <w:szCs w:val="20"/>
        </w:rPr>
        <w:t xml:space="preserve"> </w:t>
      </w:r>
    </w:p>
    <w:p w14:paraId="6D90931F" w14:textId="67B538E9" w:rsidR="00D73F73" w:rsidRPr="00F4779A" w:rsidRDefault="00D73F73" w:rsidP="006F2413">
      <w:pPr>
        <w:pStyle w:val="NormalWeb"/>
        <w:numPr>
          <w:ilvl w:val="1"/>
          <w:numId w:val="37"/>
        </w:numPr>
        <w:spacing w:before="120" w:beforeAutospacing="0" w:after="120" w:afterAutospacing="0"/>
        <w:rPr>
          <w:rFonts w:asciiTheme="minorHAnsi" w:hAnsiTheme="minorHAnsi" w:cstheme="minorHAnsi"/>
          <w:sz w:val="22"/>
          <w:szCs w:val="22"/>
        </w:rPr>
      </w:pPr>
      <w:r w:rsidRPr="001230A3">
        <w:rPr>
          <w:rFonts w:asciiTheme="minorHAnsi" w:hAnsiTheme="minorHAnsi" w:cstheme="minorHAnsi"/>
          <w:b/>
          <w:bCs/>
          <w:sz w:val="22"/>
          <w:szCs w:val="22"/>
        </w:rPr>
        <w:t>Davis-Bacon Act compliance</w:t>
      </w:r>
      <w:r w:rsidRPr="00F4779A">
        <w:rPr>
          <w:rFonts w:asciiTheme="minorHAnsi" w:hAnsiTheme="minorHAnsi" w:cstheme="minorHAnsi"/>
          <w:sz w:val="22"/>
          <w:szCs w:val="22"/>
        </w:rPr>
        <w:t xml:space="preserve">. </w:t>
      </w:r>
      <w:r w:rsidR="00453FEF">
        <w:rPr>
          <w:rFonts w:asciiTheme="minorHAnsi" w:hAnsiTheme="minorHAnsi" w:cstheme="minorHAnsi"/>
          <w:sz w:val="22"/>
          <w:szCs w:val="22"/>
        </w:rPr>
        <w:t>Certify</w:t>
      </w:r>
      <w:r w:rsidRPr="00F4779A">
        <w:rPr>
          <w:rFonts w:asciiTheme="minorHAnsi" w:hAnsiTheme="minorHAnsi" w:cstheme="minorHAnsi"/>
          <w:sz w:val="22"/>
          <w:szCs w:val="22"/>
        </w:rPr>
        <w:t xml:space="preserve"> that the project will </w:t>
      </w:r>
      <w:r w:rsidR="00860F01" w:rsidRPr="00F4779A">
        <w:rPr>
          <w:rFonts w:asciiTheme="minorHAnsi" w:hAnsiTheme="minorHAnsi" w:cstheme="minorHAnsi"/>
          <w:sz w:val="22"/>
          <w:szCs w:val="22"/>
        </w:rPr>
        <w:t xml:space="preserve">comply with the requirements of the “Davis-Bacon Act” and will </w:t>
      </w:r>
      <w:r w:rsidRPr="00F4779A">
        <w:rPr>
          <w:rFonts w:asciiTheme="minorHAnsi" w:hAnsiTheme="minorHAnsi" w:cstheme="minorHAnsi"/>
          <w:sz w:val="22"/>
          <w:szCs w:val="22"/>
        </w:rPr>
        <w:t>pay all of the laborers and mechanics performing construction, alteration, or repair work in excess of $2,000 on projects funded directly by or assisted in whole or in part by and through funding under the award, wages at rates not less than those prevailing on projects of a character similar in the locality as determined by subchapter IV of Chapter 1 of Title 40, United State Code commonly referred to as the “Davis-Bacon Act</w:t>
      </w:r>
      <w:r w:rsidR="00373ABC">
        <w:rPr>
          <w:rFonts w:asciiTheme="minorHAnsi" w:hAnsiTheme="minorHAnsi" w:cstheme="minorHAnsi"/>
          <w:sz w:val="22"/>
          <w:szCs w:val="22"/>
        </w:rPr>
        <w:t>.</w:t>
      </w:r>
      <w:r w:rsidRPr="00F4779A">
        <w:rPr>
          <w:rFonts w:asciiTheme="minorHAnsi" w:hAnsiTheme="minorHAnsi" w:cstheme="minorHAnsi"/>
          <w:sz w:val="22"/>
          <w:szCs w:val="22"/>
        </w:rPr>
        <w:t>”</w:t>
      </w:r>
      <w:r w:rsidRPr="00F4779A">
        <w:rPr>
          <w:rStyle w:val="FootnoteReference"/>
          <w:rFonts w:asciiTheme="minorHAnsi" w:hAnsiTheme="minorHAnsi" w:cstheme="minorHAnsi"/>
          <w:sz w:val="22"/>
          <w:szCs w:val="22"/>
        </w:rPr>
        <w:footnoteReference w:id="3"/>
      </w:r>
    </w:p>
    <w:p w14:paraId="5E68F9A8" w14:textId="77777777" w:rsidR="009C668E" w:rsidRPr="00F4779A" w:rsidRDefault="00D73F73" w:rsidP="006F2413">
      <w:pPr>
        <w:pStyle w:val="NormalWeb"/>
        <w:numPr>
          <w:ilvl w:val="1"/>
          <w:numId w:val="37"/>
        </w:numPr>
        <w:spacing w:before="120" w:beforeAutospacing="0" w:after="120" w:afterAutospacing="0"/>
        <w:rPr>
          <w:rFonts w:asciiTheme="minorHAnsi" w:hAnsiTheme="minorHAnsi" w:cstheme="minorHAnsi"/>
          <w:sz w:val="22"/>
          <w:szCs w:val="22"/>
        </w:rPr>
      </w:pPr>
      <w:r w:rsidRPr="001230A3">
        <w:rPr>
          <w:rFonts w:asciiTheme="minorHAnsi" w:hAnsiTheme="minorHAnsi" w:cstheme="minorHAnsi"/>
          <w:b/>
          <w:bCs/>
          <w:sz w:val="22"/>
          <w:szCs w:val="22"/>
        </w:rPr>
        <w:t>Cybersecurity</w:t>
      </w:r>
      <w:r w:rsidRPr="00F4779A">
        <w:rPr>
          <w:rFonts w:asciiTheme="minorHAnsi" w:hAnsiTheme="minorHAnsi" w:cstheme="minorHAnsi"/>
          <w:sz w:val="22"/>
          <w:szCs w:val="22"/>
        </w:rPr>
        <w:t xml:space="preserve">: Certify that the primary purpose of the proposed project is not cyber security but that the implementation of the proposed project will adhere to any </w:t>
      </w:r>
      <w:r w:rsidRPr="00F4779A">
        <w:rPr>
          <w:rFonts w:asciiTheme="minorHAnsi" w:hAnsiTheme="minorHAnsi" w:cstheme="minorHAnsi"/>
          <w:sz w:val="22"/>
          <w:szCs w:val="22"/>
        </w:rPr>
        <w:lastRenderedPageBreak/>
        <w:t>applicable cybersecurity requirements, and where possible, best practices in deploying technologies under their subaward.</w:t>
      </w:r>
      <w:r w:rsidRPr="00F4779A">
        <w:rPr>
          <w:rStyle w:val="FootnoteReference"/>
          <w:rFonts w:asciiTheme="minorHAnsi" w:hAnsiTheme="minorHAnsi" w:cstheme="minorHAnsi"/>
          <w:sz w:val="22"/>
          <w:szCs w:val="22"/>
        </w:rPr>
        <w:footnoteReference w:id="4"/>
      </w:r>
    </w:p>
    <w:p w14:paraId="09554A6E" w14:textId="77E2ACE1" w:rsidR="00CC7B4D" w:rsidRDefault="009C668E" w:rsidP="006F2413">
      <w:pPr>
        <w:pStyle w:val="NormalWeb"/>
        <w:numPr>
          <w:ilvl w:val="1"/>
          <w:numId w:val="37"/>
        </w:numPr>
        <w:spacing w:before="120" w:beforeAutospacing="0" w:after="120" w:afterAutospacing="0"/>
        <w:rPr>
          <w:rFonts w:asciiTheme="minorHAnsi" w:hAnsiTheme="minorHAnsi" w:cstheme="minorHAnsi"/>
          <w:sz w:val="22"/>
          <w:szCs w:val="22"/>
        </w:rPr>
      </w:pPr>
      <w:r w:rsidRPr="001230A3">
        <w:rPr>
          <w:rFonts w:asciiTheme="minorHAnsi" w:hAnsiTheme="minorHAnsi" w:cstheme="minorHAnsi"/>
          <w:b/>
          <w:bCs/>
          <w:sz w:val="22"/>
          <w:szCs w:val="22"/>
        </w:rPr>
        <w:t>No Foreign Work and Materials</w:t>
      </w:r>
      <w:r w:rsidRPr="001230A3">
        <w:rPr>
          <w:rFonts w:asciiTheme="minorHAnsi" w:hAnsiTheme="minorHAnsi" w:cstheme="minorHAnsi"/>
          <w:sz w:val="22"/>
          <w:szCs w:val="22"/>
        </w:rPr>
        <w:t xml:space="preserve">. </w:t>
      </w:r>
      <w:r w:rsidRPr="00F4779A">
        <w:rPr>
          <w:rFonts w:asciiTheme="minorHAnsi" w:hAnsiTheme="minorHAnsi" w:cstheme="minorHAnsi"/>
          <w:sz w:val="22"/>
          <w:szCs w:val="22"/>
        </w:rPr>
        <w:t>Certify that</w:t>
      </w:r>
      <w:r w:rsidR="00F46B59">
        <w:rPr>
          <w:rFonts w:asciiTheme="minorHAnsi" w:hAnsiTheme="minorHAnsi" w:cstheme="minorHAnsi"/>
          <w:sz w:val="22"/>
          <w:szCs w:val="22"/>
        </w:rPr>
        <w:t xml:space="preserve"> </w:t>
      </w:r>
      <w:r w:rsidR="00F46B59" w:rsidRPr="00F709A5">
        <w:rPr>
          <w:rFonts w:asciiTheme="minorHAnsi" w:hAnsiTheme="minorHAnsi" w:cstheme="minorHAnsi"/>
          <w:sz w:val="22"/>
          <w:szCs w:val="22"/>
        </w:rPr>
        <w:t xml:space="preserve">no individuals participating </w:t>
      </w:r>
      <w:r w:rsidR="00F46B59">
        <w:rPr>
          <w:rFonts w:asciiTheme="minorHAnsi" w:hAnsiTheme="minorHAnsi" w:cstheme="minorHAnsi"/>
          <w:sz w:val="22"/>
          <w:szCs w:val="22"/>
        </w:rPr>
        <w:t xml:space="preserve">in the </w:t>
      </w:r>
      <w:r w:rsidR="00F46B59" w:rsidRPr="00F709A5">
        <w:rPr>
          <w:rFonts w:asciiTheme="minorHAnsi" w:hAnsiTheme="minorHAnsi" w:cstheme="minorHAnsi"/>
          <w:sz w:val="22"/>
          <w:szCs w:val="22"/>
        </w:rPr>
        <w:t>project are participating in a Foreign Government-Sponsored Talent Recruitment Program of a Foreign Country of Risk</w:t>
      </w:r>
      <w:r w:rsidR="00F46B59">
        <w:rPr>
          <w:rStyle w:val="FootnoteReference"/>
          <w:rFonts w:asciiTheme="minorHAnsi" w:hAnsiTheme="minorHAnsi" w:cstheme="minorHAnsi"/>
          <w:sz w:val="22"/>
          <w:szCs w:val="22"/>
        </w:rPr>
        <w:footnoteReference w:id="5"/>
      </w:r>
      <w:r w:rsidR="00F46B59">
        <w:rPr>
          <w:rFonts w:asciiTheme="minorHAnsi" w:hAnsiTheme="minorHAnsi" w:cstheme="minorHAnsi"/>
          <w:sz w:val="22"/>
          <w:szCs w:val="22"/>
        </w:rPr>
        <w:t xml:space="preserve"> as defined in the ALRD and that </w:t>
      </w:r>
      <w:r w:rsidRPr="00F4779A">
        <w:rPr>
          <w:rFonts w:asciiTheme="minorHAnsi" w:hAnsiTheme="minorHAnsi" w:cstheme="minorHAnsi"/>
          <w:sz w:val="22"/>
          <w:szCs w:val="22"/>
        </w:rPr>
        <w:t>all work performed for the project will be performed in the United States and no foreign travel will be involved.</w:t>
      </w:r>
      <w:r w:rsidRPr="00F4779A">
        <w:rPr>
          <w:rStyle w:val="FootnoteReference"/>
          <w:rFonts w:asciiTheme="minorHAnsi" w:hAnsiTheme="minorHAnsi" w:cstheme="minorHAnsi"/>
          <w:sz w:val="22"/>
          <w:szCs w:val="22"/>
        </w:rPr>
        <w:footnoteReference w:id="6"/>
      </w:r>
      <w:r w:rsidRPr="00F4779A">
        <w:rPr>
          <w:rFonts w:asciiTheme="minorHAnsi" w:hAnsiTheme="minorHAnsi" w:cstheme="minorHAnsi"/>
          <w:sz w:val="22"/>
          <w:szCs w:val="22"/>
        </w:rPr>
        <w:t xml:space="preserve">  Certify that all iron, steel, and manufactured products used in the infrastructure work are produced in the United States and all construction materials used in</w:t>
      </w:r>
      <w:r w:rsidRPr="002E6185">
        <w:rPr>
          <w:rFonts w:asciiTheme="minorHAnsi" w:hAnsiTheme="minorHAnsi" w:cstheme="minorHAnsi"/>
          <w:sz w:val="22"/>
          <w:szCs w:val="22"/>
        </w:rPr>
        <w:t xml:space="preserve"> the infrastructure work are manufactured in the United States.</w:t>
      </w:r>
      <w:r w:rsidRPr="002E6185">
        <w:rPr>
          <w:rStyle w:val="FootnoteReference"/>
          <w:rFonts w:asciiTheme="minorHAnsi" w:hAnsiTheme="minorHAnsi" w:cstheme="minorHAnsi"/>
          <w:sz w:val="22"/>
          <w:szCs w:val="22"/>
        </w:rPr>
        <w:footnoteReference w:id="7"/>
      </w:r>
      <w:r w:rsidR="002E6185" w:rsidRPr="002E6185">
        <w:rPr>
          <w:rFonts w:asciiTheme="minorHAnsi" w:hAnsiTheme="minorHAnsi" w:cstheme="minorHAnsi"/>
          <w:sz w:val="22"/>
          <w:szCs w:val="22"/>
        </w:rPr>
        <w:t xml:space="preserve"> Indicate if a</w:t>
      </w:r>
      <w:r w:rsidR="002E6185" w:rsidRPr="002B0C60">
        <w:rPr>
          <w:rFonts w:asciiTheme="minorHAnsi" w:hAnsiTheme="minorHAnsi" w:cstheme="minorHAnsi"/>
          <w:sz w:val="22"/>
          <w:szCs w:val="22"/>
        </w:rPr>
        <w:t xml:space="preserve"> waiver can be requested as specified in Appendix B and C of the </w:t>
      </w:r>
      <w:r w:rsidR="002E6185" w:rsidRPr="001230A3">
        <w:rPr>
          <w:rFonts w:asciiTheme="minorHAnsi" w:hAnsiTheme="minorHAnsi" w:cstheme="minorHAnsi"/>
          <w:sz w:val="22"/>
          <w:szCs w:val="22"/>
        </w:rPr>
        <w:t>ALRD.</w:t>
      </w:r>
      <w:r w:rsidR="002E6185" w:rsidRPr="001230A3">
        <w:rPr>
          <w:rStyle w:val="FootnoteReference"/>
          <w:rFonts w:asciiTheme="minorHAnsi" w:hAnsiTheme="minorHAnsi" w:cstheme="minorHAnsi"/>
          <w:sz w:val="22"/>
          <w:szCs w:val="22"/>
        </w:rPr>
        <w:footnoteReference w:id="8"/>
      </w:r>
    </w:p>
    <w:p w14:paraId="7C3E835C" w14:textId="74B09300" w:rsidR="009C668E" w:rsidRDefault="00CC7B4D" w:rsidP="006F2413">
      <w:pPr>
        <w:pStyle w:val="NormalWeb"/>
        <w:numPr>
          <w:ilvl w:val="1"/>
          <w:numId w:val="37"/>
        </w:numPr>
        <w:spacing w:before="120" w:beforeAutospacing="0" w:after="120" w:afterAutospacing="0"/>
        <w:rPr>
          <w:rFonts w:asciiTheme="minorHAnsi" w:hAnsiTheme="minorHAnsi" w:cstheme="minorHAnsi"/>
          <w:sz w:val="22"/>
          <w:szCs w:val="22"/>
        </w:rPr>
      </w:pPr>
      <w:r w:rsidRPr="00CC7B4D">
        <w:rPr>
          <w:rFonts w:asciiTheme="minorHAnsi" w:hAnsiTheme="minorHAnsi" w:cstheme="minorHAnsi"/>
          <w:b/>
          <w:bCs/>
          <w:sz w:val="22"/>
          <w:szCs w:val="22"/>
        </w:rPr>
        <w:t>Telecommunications and Surveillance</w:t>
      </w:r>
      <w:r w:rsidRPr="00F709A5">
        <w:rPr>
          <w:rFonts w:asciiTheme="minorHAnsi" w:hAnsiTheme="minorHAnsi" w:cstheme="minorHAnsi"/>
          <w:sz w:val="22"/>
          <w:szCs w:val="22"/>
        </w:rPr>
        <w:t>.</w:t>
      </w:r>
      <w:r w:rsidRPr="00CC7B4D">
        <w:rPr>
          <w:rFonts w:asciiTheme="minorHAnsi" w:hAnsiTheme="minorHAnsi" w:cstheme="minorHAnsi"/>
          <w:sz w:val="22"/>
          <w:szCs w:val="22"/>
        </w:rPr>
        <w:t xml:space="preserve"> Certify that the requested funding </w:t>
      </w:r>
      <w:r>
        <w:rPr>
          <w:rFonts w:asciiTheme="minorHAnsi" w:hAnsiTheme="minorHAnsi" w:cstheme="minorHAnsi"/>
          <w:sz w:val="22"/>
          <w:szCs w:val="22"/>
        </w:rPr>
        <w:t>will not be used</w:t>
      </w:r>
      <w:r w:rsidRPr="00CC7B4D">
        <w:rPr>
          <w:rFonts w:asciiTheme="minorHAnsi" w:hAnsiTheme="minorHAnsi" w:cstheme="minorHAnsi"/>
          <w:sz w:val="22"/>
          <w:szCs w:val="22"/>
        </w:rPr>
        <w:t xml:space="preserve"> to</w:t>
      </w:r>
      <w:r w:rsidRPr="00EA6D86">
        <w:rPr>
          <w:rFonts w:asciiTheme="minorHAnsi" w:hAnsiTheme="minorHAnsi" w:cstheme="minorHAnsi"/>
          <w:sz w:val="22"/>
          <w:szCs w:val="22"/>
        </w:rPr>
        <w:t xml:space="preserve"> </w:t>
      </w:r>
      <w:r w:rsidRPr="00F709A5">
        <w:rPr>
          <w:rFonts w:asciiTheme="minorHAnsi" w:hAnsiTheme="minorHAnsi" w:cstheme="minorHAnsi"/>
          <w:sz w:val="22"/>
          <w:szCs w:val="22"/>
        </w:rPr>
        <w:t>procure or obtain equipment, services, or systems that use covered telecommunications equipment or services as a substantial or essential component of any system, or as critical technology as part of any system as defined in the ALRD.</w:t>
      </w:r>
      <w:r>
        <w:rPr>
          <w:rStyle w:val="FootnoteReference"/>
          <w:rFonts w:asciiTheme="minorHAnsi" w:hAnsiTheme="minorHAnsi" w:cstheme="minorHAnsi"/>
          <w:sz w:val="22"/>
          <w:szCs w:val="22"/>
        </w:rPr>
        <w:footnoteReference w:id="9"/>
      </w:r>
    </w:p>
    <w:p w14:paraId="3FC2BC10" w14:textId="1ED93B14" w:rsidR="00CC7B4D" w:rsidRPr="00CC7B4D" w:rsidRDefault="00CC7B4D" w:rsidP="006F2413">
      <w:pPr>
        <w:pStyle w:val="NormalWeb"/>
        <w:numPr>
          <w:ilvl w:val="1"/>
          <w:numId w:val="37"/>
        </w:numPr>
        <w:spacing w:before="120" w:beforeAutospacing="0" w:after="120" w:afterAutospacing="0"/>
        <w:rPr>
          <w:rFonts w:asciiTheme="minorHAnsi" w:hAnsiTheme="minorHAnsi" w:cstheme="minorHAnsi"/>
          <w:sz w:val="22"/>
          <w:szCs w:val="22"/>
        </w:rPr>
      </w:pPr>
      <w:r>
        <w:rPr>
          <w:rFonts w:asciiTheme="minorHAnsi" w:hAnsiTheme="minorHAnsi" w:cstheme="minorHAnsi"/>
          <w:b/>
          <w:bCs/>
          <w:sz w:val="22"/>
          <w:szCs w:val="22"/>
        </w:rPr>
        <w:t>Other Ineligible Activities</w:t>
      </w:r>
      <w:r w:rsidRPr="00F709A5">
        <w:rPr>
          <w:rFonts w:asciiTheme="minorHAnsi" w:hAnsiTheme="minorHAnsi" w:cstheme="minorHAnsi"/>
          <w:sz w:val="22"/>
          <w:szCs w:val="22"/>
        </w:rPr>
        <w:t>.</w:t>
      </w:r>
      <w:r>
        <w:rPr>
          <w:rFonts w:asciiTheme="minorHAnsi" w:hAnsiTheme="minorHAnsi" w:cstheme="minorHAnsi"/>
          <w:sz w:val="22"/>
          <w:szCs w:val="22"/>
        </w:rPr>
        <w:t xml:space="preserve"> </w:t>
      </w:r>
      <w:r w:rsidRPr="00CC7B4D">
        <w:rPr>
          <w:rFonts w:asciiTheme="minorHAnsi" w:hAnsiTheme="minorHAnsi" w:cstheme="minorHAnsi"/>
          <w:sz w:val="22"/>
          <w:szCs w:val="22"/>
        </w:rPr>
        <w:t xml:space="preserve">Certify that </w:t>
      </w:r>
      <w:r w:rsidRPr="00F709A5">
        <w:rPr>
          <w:rFonts w:asciiTheme="minorHAnsi" w:hAnsiTheme="minorHAnsi" w:cstheme="minorHAnsi"/>
          <w:sz w:val="22"/>
          <w:szCs w:val="22"/>
        </w:rPr>
        <w:t>the requested funding will not be used to encourage or support political activities such as the collection and dissemination of information related to potential, planned, or pending legislation or directly or indirectly support or oppose union organizing.</w:t>
      </w:r>
      <w:r>
        <w:rPr>
          <w:rStyle w:val="FootnoteReference"/>
          <w:rFonts w:asciiTheme="minorHAnsi" w:hAnsiTheme="minorHAnsi" w:cstheme="minorHAnsi"/>
          <w:sz w:val="22"/>
          <w:szCs w:val="22"/>
        </w:rPr>
        <w:footnoteReference w:id="10"/>
      </w:r>
    </w:p>
    <w:p w14:paraId="78B1679E" w14:textId="77777777" w:rsidR="00FC3822" w:rsidRPr="002E6185" w:rsidRDefault="00FC3822" w:rsidP="00FC3822">
      <w:pPr>
        <w:pStyle w:val="NormalWeb"/>
        <w:spacing w:before="120" w:beforeAutospacing="0" w:after="120" w:afterAutospacing="0"/>
        <w:rPr>
          <w:rFonts w:asciiTheme="minorHAnsi" w:hAnsiTheme="minorHAnsi" w:cstheme="minorHAnsi"/>
          <w:sz w:val="22"/>
          <w:szCs w:val="22"/>
        </w:rPr>
      </w:pPr>
    </w:p>
    <w:p w14:paraId="6467C3C3" w14:textId="3C2D8953" w:rsidR="00A11F15" w:rsidRDefault="00FF2A8E" w:rsidP="001230A3">
      <w:pPr>
        <w:pStyle w:val="Heading1"/>
      </w:pPr>
      <w:bookmarkStart w:id="11" w:name="_Toc152074980"/>
      <w:r w:rsidRPr="00FF2A8E">
        <w:t>2 ADMINISTRATIVE INFORMATION</w:t>
      </w:r>
      <w:bookmarkEnd w:id="11"/>
      <w:r w:rsidRPr="00FF2A8E">
        <w:t xml:space="preserve"> </w:t>
      </w:r>
    </w:p>
    <w:p w14:paraId="12D9FE79" w14:textId="7889F79A" w:rsidR="00FF2A8E" w:rsidRPr="00FF2A8E" w:rsidRDefault="00FF2A8E" w:rsidP="001230A3">
      <w:pPr>
        <w:pStyle w:val="Heading2"/>
      </w:pPr>
      <w:bookmarkStart w:id="12" w:name="_Toc152074981"/>
      <w:r w:rsidRPr="00FF2A8E">
        <w:t>2.</w:t>
      </w:r>
      <w:r w:rsidR="001C2AF1">
        <w:t>1</w:t>
      </w:r>
      <w:r w:rsidRPr="00FF2A8E">
        <w:t xml:space="preserve"> SCHEDULE</w:t>
      </w:r>
      <w:r w:rsidR="00167BE8">
        <w:t xml:space="preserve"> </w:t>
      </w:r>
      <w:r w:rsidRPr="00FF2A8E">
        <w:t>OF</w:t>
      </w:r>
      <w:r w:rsidR="00167BE8">
        <w:t xml:space="preserve"> </w:t>
      </w:r>
      <w:r w:rsidRPr="00FF2A8E">
        <w:t>EVENTS</w:t>
      </w:r>
      <w:bookmarkEnd w:id="12"/>
      <w:r w:rsidRPr="00FF2A8E">
        <w:t xml:space="preserve"> </w:t>
      </w:r>
    </w:p>
    <w:p w14:paraId="50041C7B" w14:textId="77777777" w:rsidR="00FF2A8E" w:rsidRPr="00FF2A8E" w:rsidRDefault="00FF2A8E" w:rsidP="009753E0">
      <w:pPr>
        <w:spacing w:before="100" w:beforeAutospacing="1" w:after="100" w:afterAutospacing="1"/>
      </w:pPr>
      <w:r w:rsidRPr="00FF2A8E">
        <w:rPr>
          <w:rFonts w:ascii="Calibri" w:hAnsi="Calibri" w:cs="Calibri"/>
          <w:sz w:val="22"/>
          <w:szCs w:val="22"/>
        </w:rPr>
        <w:t>L</w:t>
      </w:r>
      <w:r w:rsidR="00A11F15">
        <w:rPr>
          <w:rFonts w:ascii="Calibri" w:hAnsi="Calibri" w:cs="Calibri"/>
          <w:sz w:val="22"/>
          <w:szCs w:val="22"/>
        </w:rPr>
        <w:t>DNR</w:t>
      </w:r>
      <w:r w:rsidRPr="00FF2A8E">
        <w:rPr>
          <w:rFonts w:ascii="Calibri" w:hAnsi="Calibri" w:cs="Calibri"/>
          <w:sz w:val="22"/>
          <w:szCs w:val="22"/>
        </w:rPr>
        <w:t xml:space="preserve"> reserves the right to deviate from this Schedule of Events at any time and without notice. </w:t>
      </w:r>
    </w:p>
    <w:p w14:paraId="48C5812F" w14:textId="77777777" w:rsidR="00FF2A8E" w:rsidRPr="00FF2A8E" w:rsidRDefault="00FF2A8E" w:rsidP="00FF2A8E">
      <w:pPr>
        <w:spacing w:before="100" w:beforeAutospacing="1" w:after="100" w:afterAutospacing="1"/>
      </w:pPr>
      <w:r w:rsidRPr="00FF2A8E">
        <w:rPr>
          <w:rFonts w:ascii="Calibri" w:hAnsi="Calibri" w:cs="Calibri"/>
          <w:b/>
          <w:bCs/>
          <w:sz w:val="22"/>
          <w:szCs w:val="22"/>
        </w:rPr>
        <w:t xml:space="preserve">Activity/Event </w:t>
      </w:r>
    </w:p>
    <w:p w14:paraId="5BF9D47E" w14:textId="065B5F6E" w:rsidR="00A11F15" w:rsidRDefault="00FF2A8E" w:rsidP="00FF2A8E">
      <w:pPr>
        <w:spacing w:before="100" w:beforeAutospacing="1" w:after="100" w:afterAutospacing="1"/>
        <w:rPr>
          <w:rFonts w:ascii="Calibri" w:hAnsi="Calibri" w:cs="Calibri"/>
          <w:sz w:val="22"/>
          <w:szCs w:val="22"/>
        </w:rPr>
      </w:pPr>
      <w:r w:rsidRPr="00FF2A8E">
        <w:rPr>
          <w:rFonts w:ascii="Calibri" w:hAnsi="Calibri" w:cs="Calibri"/>
          <w:sz w:val="22"/>
          <w:szCs w:val="22"/>
        </w:rPr>
        <w:t xml:space="preserve">Public Notice of </w:t>
      </w:r>
      <w:r w:rsidR="001C2AF1">
        <w:rPr>
          <w:rFonts w:ascii="Calibri" w:hAnsi="Calibri" w:cs="Calibri"/>
          <w:sz w:val="22"/>
          <w:szCs w:val="22"/>
        </w:rPr>
        <w:t>Request for Projects</w:t>
      </w:r>
      <w:r w:rsidR="001F396B">
        <w:rPr>
          <w:rFonts w:ascii="Calibri" w:hAnsi="Calibri" w:cs="Calibri"/>
          <w:sz w:val="22"/>
          <w:szCs w:val="22"/>
        </w:rPr>
        <w:t>:</w:t>
      </w:r>
      <w:r w:rsidR="001F396B">
        <w:rPr>
          <w:rFonts w:ascii="Calibri" w:hAnsi="Calibri" w:cs="Calibri"/>
          <w:sz w:val="22"/>
          <w:szCs w:val="22"/>
        </w:rPr>
        <w:tab/>
      </w:r>
      <w:r w:rsidR="001F396B">
        <w:rPr>
          <w:rFonts w:ascii="Calibri" w:hAnsi="Calibri" w:cs="Calibri"/>
          <w:sz w:val="22"/>
          <w:szCs w:val="22"/>
        </w:rPr>
        <w:tab/>
      </w:r>
      <w:r w:rsidR="001F396B">
        <w:rPr>
          <w:rFonts w:ascii="Calibri" w:hAnsi="Calibri" w:cs="Calibri"/>
          <w:sz w:val="22"/>
          <w:szCs w:val="22"/>
        </w:rPr>
        <w:tab/>
      </w:r>
      <w:r w:rsidR="001C2AF1">
        <w:rPr>
          <w:rFonts w:ascii="Calibri" w:hAnsi="Calibri" w:cs="Calibri"/>
          <w:sz w:val="22"/>
          <w:szCs w:val="22"/>
        </w:rPr>
        <w:t>December 1</w:t>
      </w:r>
      <w:r w:rsidR="001F396B">
        <w:rPr>
          <w:rFonts w:ascii="Calibri" w:hAnsi="Calibri" w:cs="Calibri"/>
          <w:sz w:val="22"/>
          <w:szCs w:val="22"/>
        </w:rPr>
        <w:t>, 2023</w:t>
      </w:r>
    </w:p>
    <w:p w14:paraId="1A59DF9C" w14:textId="12C63872" w:rsidR="00A11F15" w:rsidRDefault="00FF2A8E" w:rsidP="00FF2A8E">
      <w:pPr>
        <w:spacing w:before="100" w:beforeAutospacing="1" w:after="100" w:afterAutospacing="1"/>
        <w:rPr>
          <w:rFonts w:ascii="Calibri" w:hAnsi="Calibri" w:cs="Calibri"/>
          <w:sz w:val="22"/>
          <w:szCs w:val="22"/>
        </w:rPr>
      </w:pPr>
      <w:r w:rsidRPr="00FF2A8E">
        <w:rPr>
          <w:rFonts w:ascii="Calibri" w:hAnsi="Calibri" w:cs="Calibri"/>
          <w:sz w:val="22"/>
          <w:szCs w:val="22"/>
        </w:rPr>
        <w:t xml:space="preserve">Deadline for Receipt of </w:t>
      </w:r>
      <w:r w:rsidR="001C2AF1">
        <w:rPr>
          <w:rFonts w:ascii="Calibri" w:hAnsi="Calibri" w:cs="Calibri"/>
          <w:sz w:val="22"/>
          <w:szCs w:val="22"/>
        </w:rPr>
        <w:t>Pre-Applications</w:t>
      </w:r>
      <w:r w:rsidR="001F396B">
        <w:rPr>
          <w:rFonts w:ascii="Calibri" w:hAnsi="Calibri" w:cs="Calibri"/>
          <w:sz w:val="22"/>
          <w:szCs w:val="22"/>
        </w:rPr>
        <w:t>:</w:t>
      </w:r>
      <w:r w:rsidR="001F396B">
        <w:rPr>
          <w:rFonts w:ascii="Calibri" w:hAnsi="Calibri" w:cs="Calibri"/>
          <w:sz w:val="22"/>
          <w:szCs w:val="22"/>
        </w:rPr>
        <w:tab/>
      </w:r>
      <w:r w:rsidR="001F396B">
        <w:rPr>
          <w:rFonts w:ascii="Calibri" w:hAnsi="Calibri" w:cs="Calibri"/>
          <w:sz w:val="22"/>
          <w:szCs w:val="22"/>
        </w:rPr>
        <w:tab/>
      </w:r>
      <w:r w:rsidR="001C2AF1">
        <w:rPr>
          <w:rFonts w:ascii="Calibri" w:hAnsi="Calibri" w:cs="Calibri"/>
          <w:sz w:val="22"/>
          <w:szCs w:val="22"/>
        </w:rPr>
        <w:t>January 8</w:t>
      </w:r>
      <w:r w:rsidR="001F396B">
        <w:rPr>
          <w:rFonts w:ascii="Calibri" w:hAnsi="Calibri" w:cs="Calibri"/>
          <w:sz w:val="22"/>
          <w:szCs w:val="22"/>
        </w:rPr>
        <w:t>, 2023</w:t>
      </w:r>
    </w:p>
    <w:p w14:paraId="3F588775" w14:textId="06C0A668" w:rsidR="00FF2A8E" w:rsidRDefault="001C2AF1" w:rsidP="00FF2A8E">
      <w:pPr>
        <w:spacing w:before="100" w:beforeAutospacing="1" w:after="100" w:afterAutospacing="1"/>
        <w:rPr>
          <w:rFonts w:ascii="Calibri" w:hAnsi="Calibri" w:cs="Calibri"/>
          <w:sz w:val="22"/>
          <w:szCs w:val="22"/>
        </w:rPr>
      </w:pPr>
      <w:r>
        <w:rPr>
          <w:rFonts w:ascii="Calibri" w:hAnsi="Calibri" w:cs="Calibri"/>
          <w:sz w:val="22"/>
          <w:szCs w:val="22"/>
        </w:rPr>
        <w:t>Anticipated initial project selections:</w:t>
      </w:r>
      <w:r w:rsidR="00353DDF">
        <w:rPr>
          <w:rFonts w:ascii="Calibri" w:hAnsi="Calibri" w:cs="Calibri"/>
          <w:sz w:val="22"/>
          <w:szCs w:val="22"/>
        </w:rPr>
        <w:tab/>
      </w:r>
      <w:r w:rsidR="00353DDF">
        <w:rPr>
          <w:rFonts w:ascii="Calibri" w:hAnsi="Calibri" w:cs="Calibri"/>
          <w:sz w:val="22"/>
          <w:szCs w:val="22"/>
        </w:rPr>
        <w:tab/>
      </w:r>
      <w:r w:rsidR="00353DDF">
        <w:rPr>
          <w:rFonts w:ascii="Calibri" w:hAnsi="Calibri" w:cs="Calibri"/>
          <w:sz w:val="22"/>
          <w:szCs w:val="22"/>
        </w:rPr>
        <w:tab/>
      </w:r>
      <w:r>
        <w:rPr>
          <w:rFonts w:ascii="Calibri" w:hAnsi="Calibri" w:cs="Calibri"/>
          <w:sz w:val="22"/>
          <w:szCs w:val="22"/>
        </w:rPr>
        <w:t>February 2024</w:t>
      </w:r>
    </w:p>
    <w:p w14:paraId="7B4B37A3" w14:textId="2541C42B" w:rsidR="001C2AF1" w:rsidRPr="00FF2A8E" w:rsidRDefault="001C2AF1" w:rsidP="00FF2A8E">
      <w:pPr>
        <w:spacing w:before="100" w:beforeAutospacing="1" w:after="100" w:afterAutospacing="1"/>
      </w:pPr>
      <w:r>
        <w:rPr>
          <w:rFonts w:ascii="Calibri" w:hAnsi="Calibri" w:cs="Calibri"/>
          <w:sz w:val="22"/>
          <w:szCs w:val="22"/>
        </w:rPr>
        <w:t>Optional Rolling Application Window Opening:</w:t>
      </w:r>
      <w:r>
        <w:rPr>
          <w:rFonts w:ascii="Calibri" w:hAnsi="Calibri" w:cs="Calibri"/>
          <w:sz w:val="22"/>
          <w:szCs w:val="22"/>
        </w:rPr>
        <w:tab/>
      </w:r>
      <w:r>
        <w:rPr>
          <w:rFonts w:ascii="Calibri" w:hAnsi="Calibri" w:cs="Calibri"/>
          <w:sz w:val="22"/>
          <w:szCs w:val="22"/>
        </w:rPr>
        <w:tab/>
        <w:t>February 2024</w:t>
      </w:r>
    </w:p>
    <w:p w14:paraId="1D791236" w14:textId="50880F22" w:rsidR="00F35135" w:rsidRDefault="00FF2A8E" w:rsidP="001230A3">
      <w:pPr>
        <w:pStyle w:val="Heading2"/>
      </w:pPr>
      <w:bookmarkStart w:id="13" w:name="_Toc152074982"/>
      <w:r w:rsidRPr="00FF2A8E">
        <w:lastRenderedPageBreak/>
        <w:t>2.</w:t>
      </w:r>
      <w:r w:rsidR="001C2AF1">
        <w:t xml:space="preserve">2 </w:t>
      </w:r>
      <w:r w:rsidRPr="00FF2A8E">
        <w:t>RESPONSE</w:t>
      </w:r>
      <w:r w:rsidR="00D0129D">
        <w:t xml:space="preserve"> </w:t>
      </w:r>
      <w:r w:rsidRPr="00FF2A8E">
        <w:t>INSTRUCTIONS</w:t>
      </w:r>
      <w:bookmarkEnd w:id="13"/>
      <w:r w:rsidRPr="00FF2A8E">
        <w:t xml:space="preserve"> </w:t>
      </w:r>
    </w:p>
    <w:p w14:paraId="7C7DE6DC" w14:textId="2EA4C6E5" w:rsidR="00FF2A8E" w:rsidRPr="00FF2A8E" w:rsidRDefault="00FF2A8E" w:rsidP="00FF2A8E">
      <w:pPr>
        <w:spacing w:before="100" w:beforeAutospacing="1" w:after="100" w:afterAutospacing="1"/>
      </w:pPr>
      <w:r w:rsidRPr="00FF2A8E">
        <w:rPr>
          <w:rFonts w:ascii="Calibri" w:hAnsi="Calibri" w:cs="Calibri"/>
          <w:sz w:val="22"/>
          <w:szCs w:val="22"/>
        </w:rPr>
        <w:t>Responde</w:t>
      </w:r>
      <w:r w:rsidR="001C2AF1">
        <w:rPr>
          <w:rFonts w:ascii="Calibri" w:hAnsi="Calibri" w:cs="Calibri"/>
          <w:sz w:val="22"/>
          <w:szCs w:val="22"/>
        </w:rPr>
        <w:t>nt</w:t>
      </w:r>
      <w:r w:rsidRPr="00FF2A8E">
        <w:rPr>
          <w:rFonts w:ascii="Calibri" w:hAnsi="Calibri" w:cs="Calibri"/>
          <w:sz w:val="22"/>
          <w:szCs w:val="22"/>
        </w:rPr>
        <w:t xml:space="preserve">s interested in </w:t>
      </w:r>
      <w:r w:rsidR="001C2AF1">
        <w:rPr>
          <w:rFonts w:ascii="Calibri" w:hAnsi="Calibri" w:cs="Calibri"/>
          <w:sz w:val="22"/>
          <w:szCs w:val="22"/>
        </w:rPr>
        <w:t>submitting a pre-application to this request for projects</w:t>
      </w:r>
      <w:r w:rsidRPr="00FF2A8E">
        <w:rPr>
          <w:rFonts w:ascii="Calibri" w:hAnsi="Calibri" w:cs="Calibri"/>
          <w:sz w:val="22"/>
          <w:szCs w:val="22"/>
        </w:rPr>
        <w:t xml:space="preserve"> must submit responses, not to exceed five (</w:t>
      </w:r>
      <w:r w:rsidR="00353DDF">
        <w:rPr>
          <w:rFonts w:ascii="Calibri" w:hAnsi="Calibri" w:cs="Calibri"/>
          <w:sz w:val="22"/>
          <w:szCs w:val="22"/>
        </w:rPr>
        <w:t>5</w:t>
      </w:r>
      <w:r w:rsidRPr="00FF2A8E">
        <w:rPr>
          <w:rFonts w:ascii="Calibri" w:hAnsi="Calibri" w:cs="Calibri"/>
          <w:sz w:val="22"/>
          <w:szCs w:val="22"/>
        </w:rPr>
        <w:t xml:space="preserve">) total pages in length, </w:t>
      </w:r>
      <w:r w:rsidR="001C2AF1">
        <w:rPr>
          <w:rFonts w:ascii="Calibri" w:hAnsi="Calibri" w:cs="Calibri"/>
          <w:sz w:val="22"/>
          <w:szCs w:val="22"/>
        </w:rPr>
        <w:t xml:space="preserve">excluding attachments, </w:t>
      </w:r>
      <w:r w:rsidRPr="00FF2A8E">
        <w:rPr>
          <w:rFonts w:ascii="Calibri" w:hAnsi="Calibri" w:cs="Calibri"/>
          <w:sz w:val="22"/>
          <w:szCs w:val="22"/>
        </w:rPr>
        <w:t xml:space="preserve">no later than the deadline for </w:t>
      </w:r>
      <w:r w:rsidR="001C2AF1">
        <w:rPr>
          <w:rFonts w:ascii="Calibri" w:hAnsi="Calibri" w:cs="Calibri"/>
          <w:sz w:val="22"/>
          <w:szCs w:val="22"/>
        </w:rPr>
        <w:t>Receipt of Pre-Applications</w:t>
      </w:r>
      <w:r w:rsidRPr="00FF2A8E">
        <w:rPr>
          <w:rFonts w:ascii="Calibri" w:hAnsi="Calibri" w:cs="Calibri"/>
          <w:sz w:val="22"/>
          <w:szCs w:val="22"/>
        </w:rPr>
        <w:t xml:space="preserve"> in the Schedule of Events. </w:t>
      </w:r>
    </w:p>
    <w:p w14:paraId="050E8EE5" w14:textId="485F52FE" w:rsidR="00E70421" w:rsidRPr="001230A3" w:rsidRDefault="00FF2A8E" w:rsidP="00E70421">
      <w:pPr>
        <w:pStyle w:val="NormalWeb"/>
        <w:rPr>
          <w:rFonts w:asciiTheme="minorHAnsi" w:hAnsiTheme="minorHAnsi" w:cstheme="minorHAnsi"/>
          <w:sz w:val="22"/>
          <w:szCs w:val="22"/>
        </w:rPr>
      </w:pPr>
      <w:r w:rsidRPr="00FF2A8E">
        <w:rPr>
          <w:rFonts w:ascii="Calibri" w:hAnsi="Calibri" w:cs="Calibri"/>
          <w:sz w:val="22"/>
          <w:szCs w:val="22"/>
        </w:rPr>
        <w:t xml:space="preserve">The responses must be received by electronic copy only to </w:t>
      </w:r>
      <w:r w:rsidR="001C2AF1" w:rsidRPr="001C2AF1">
        <w:rPr>
          <w:rFonts w:ascii="Calibri" w:hAnsi="Calibri" w:cs="Calibri"/>
          <w:sz w:val="22"/>
          <w:szCs w:val="22"/>
        </w:rPr>
        <w:t>40101d@la.gov</w:t>
      </w:r>
      <w:r w:rsidRPr="001C2AF1">
        <w:rPr>
          <w:rFonts w:ascii="Calibri" w:hAnsi="Calibri" w:cs="Calibri"/>
          <w:sz w:val="22"/>
          <w:szCs w:val="22"/>
        </w:rPr>
        <w:t xml:space="preserve"> </w:t>
      </w:r>
      <w:r w:rsidRPr="00FF2A8E">
        <w:rPr>
          <w:rFonts w:ascii="Calibri" w:hAnsi="Calibri" w:cs="Calibri"/>
          <w:sz w:val="22"/>
          <w:szCs w:val="22"/>
        </w:rPr>
        <w:t xml:space="preserve">on or before the date and time specified in the Schedule of </w:t>
      </w:r>
      <w:r w:rsidRPr="001230A3">
        <w:rPr>
          <w:rFonts w:asciiTheme="minorHAnsi" w:hAnsiTheme="minorHAnsi" w:cstheme="minorHAnsi"/>
          <w:sz w:val="22"/>
          <w:szCs w:val="22"/>
        </w:rPr>
        <w:t xml:space="preserve">Events. </w:t>
      </w:r>
      <w:r w:rsidR="00E70421" w:rsidRPr="001230A3">
        <w:rPr>
          <w:rFonts w:asciiTheme="minorHAnsi" w:hAnsiTheme="minorHAnsi" w:cstheme="minorHAnsi"/>
          <w:sz w:val="22"/>
          <w:szCs w:val="22"/>
        </w:rPr>
        <w:t>Please include “RF</w:t>
      </w:r>
      <w:r w:rsidR="00803FF1">
        <w:rPr>
          <w:rFonts w:asciiTheme="minorHAnsi" w:hAnsiTheme="minorHAnsi" w:cstheme="minorHAnsi"/>
          <w:sz w:val="22"/>
          <w:szCs w:val="22"/>
        </w:rPr>
        <w:t>P</w:t>
      </w:r>
      <w:r w:rsidR="00E70421" w:rsidRPr="001230A3">
        <w:rPr>
          <w:rFonts w:asciiTheme="minorHAnsi" w:hAnsiTheme="minorHAnsi" w:cstheme="minorHAnsi"/>
          <w:sz w:val="22"/>
          <w:szCs w:val="22"/>
        </w:rPr>
        <w:t xml:space="preserve"> Preventing Outages and Enhancing the Resilience of the Electric Grid” in the subject line of the email. </w:t>
      </w:r>
    </w:p>
    <w:p w14:paraId="1A8C9C2B" w14:textId="6D99BFCD" w:rsidR="00E70421" w:rsidRPr="001230A3" w:rsidRDefault="00E70421" w:rsidP="009753E0">
      <w:pPr>
        <w:pStyle w:val="NormalWeb"/>
        <w:rPr>
          <w:rFonts w:asciiTheme="minorHAnsi" w:hAnsiTheme="minorHAnsi" w:cstheme="minorHAnsi"/>
          <w:sz w:val="22"/>
          <w:szCs w:val="22"/>
        </w:rPr>
      </w:pPr>
      <w:r w:rsidRPr="001230A3">
        <w:rPr>
          <w:rFonts w:asciiTheme="minorHAnsi" w:hAnsiTheme="minorHAnsi" w:cstheme="minorHAnsi"/>
          <w:sz w:val="22"/>
          <w:szCs w:val="22"/>
        </w:rPr>
        <w:t>Responses must be provided as a Microsoft Word (.docx) attachment</w:t>
      </w:r>
      <w:r w:rsidR="006F2413">
        <w:rPr>
          <w:rFonts w:asciiTheme="minorHAnsi" w:hAnsiTheme="minorHAnsi" w:cstheme="minorHAnsi"/>
          <w:sz w:val="22"/>
          <w:szCs w:val="22"/>
        </w:rPr>
        <w:t xml:space="preserve"> or PDF attachment</w:t>
      </w:r>
      <w:r w:rsidRPr="001230A3">
        <w:rPr>
          <w:rFonts w:asciiTheme="minorHAnsi" w:hAnsiTheme="minorHAnsi" w:cstheme="minorHAnsi"/>
          <w:sz w:val="22"/>
          <w:szCs w:val="22"/>
        </w:rPr>
        <w:t xml:space="preserve"> to the email. </w:t>
      </w:r>
    </w:p>
    <w:p w14:paraId="3CFCB314" w14:textId="20F91FE7" w:rsidR="00353DDF" w:rsidRDefault="00FF2A8E" w:rsidP="006F2413">
      <w:pPr>
        <w:spacing w:before="100" w:beforeAutospacing="1" w:after="100" w:afterAutospacing="1"/>
        <w:rPr>
          <w:rFonts w:ascii="Calibri" w:hAnsi="Calibri" w:cs="Calibri"/>
          <w:b/>
          <w:bCs/>
          <w:sz w:val="32"/>
          <w:szCs w:val="32"/>
        </w:rPr>
      </w:pPr>
      <w:r w:rsidRPr="00FF2A8E">
        <w:rPr>
          <w:rFonts w:ascii="Calibri" w:hAnsi="Calibri" w:cs="Calibri"/>
          <w:sz w:val="22"/>
          <w:szCs w:val="22"/>
        </w:rPr>
        <w:t xml:space="preserve">Email submission is the only acceptable method of delivery. Fax, mail, and courier delivery shall not be accepted. Responses misdirected or otherwise received late, or corrupted files, may not be reviewed. </w:t>
      </w:r>
    </w:p>
    <w:p w14:paraId="567F81F3" w14:textId="284AF933" w:rsidR="00F35135" w:rsidRDefault="00FF2A8E" w:rsidP="001230A3">
      <w:pPr>
        <w:pStyle w:val="Heading2"/>
      </w:pPr>
      <w:bookmarkStart w:id="14" w:name="_Toc152074983"/>
      <w:r w:rsidRPr="00FF2A8E">
        <w:t>2.</w:t>
      </w:r>
      <w:r w:rsidR="006F2413">
        <w:t>3</w:t>
      </w:r>
      <w:r w:rsidRPr="00FF2A8E">
        <w:t xml:space="preserve"> </w:t>
      </w:r>
      <w:r w:rsidR="00353DDF" w:rsidRPr="00353DDF">
        <w:t>ADDITIONAL</w:t>
      </w:r>
      <w:r w:rsidR="00353DDF">
        <w:t xml:space="preserve"> </w:t>
      </w:r>
      <w:r w:rsidR="00353DDF" w:rsidRPr="00353DDF">
        <w:t>INSTRUCTIONS</w:t>
      </w:r>
      <w:r w:rsidR="00353DDF">
        <w:t xml:space="preserve"> </w:t>
      </w:r>
      <w:r w:rsidR="00353DDF" w:rsidRPr="00353DDF">
        <w:t>AND</w:t>
      </w:r>
      <w:r w:rsidR="00353DDF">
        <w:t xml:space="preserve"> </w:t>
      </w:r>
      <w:r w:rsidR="00353DDF" w:rsidRPr="00353DDF">
        <w:t>NOTIFICATIONS</w:t>
      </w:r>
      <w:r w:rsidR="00353DDF">
        <w:t xml:space="preserve"> </w:t>
      </w:r>
      <w:r w:rsidR="00353DDF" w:rsidRPr="00353DDF">
        <w:t>TO</w:t>
      </w:r>
      <w:r w:rsidR="00353DDF">
        <w:t xml:space="preserve"> </w:t>
      </w:r>
      <w:r w:rsidR="00353DDF" w:rsidRPr="00353DDF">
        <w:t>RESPONDE</w:t>
      </w:r>
      <w:r w:rsidR="00353DDF">
        <w:t>NTS</w:t>
      </w:r>
      <w:bookmarkEnd w:id="14"/>
    </w:p>
    <w:p w14:paraId="74A91CFE" w14:textId="3CF97118" w:rsidR="00FF2A8E" w:rsidRPr="00FF2A8E" w:rsidRDefault="00FF2A8E" w:rsidP="001230A3">
      <w:pPr>
        <w:pStyle w:val="Heading3"/>
      </w:pPr>
      <w:bookmarkStart w:id="15" w:name="_Toc152074984"/>
      <w:r w:rsidRPr="00FF2A8E">
        <w:t>2.</w:t>
      </w:r>
      <w:r w:rsidR="006F2413">
        <w:t>3</w:t>
      </w:r>
      <w:r w:rsidRPr="00FF2A8E">
        <w:t>.1 Addendum(</w:t>
      </w:r>
      <w:r w:rsidR="00F35135">
        <w:t>s</w:t>
      </w:r>
      <w:r w:rsidRPr="00FF2A8E">
        <w:t>)/Cancellation</w:t>
      </w:r>
      <w:bookmarkEnd w:id="15"/>
      <w:r w:rsidRPr="00FF2A8E">
        <w:t xml:space="preserve"> </w:t>
      </w:r>
    </w:p>
    <w:p w14:paraId="16CA34B0" w14:textId="506E57ED" w:rsidR="00FF2A8E" w:rsidRPr="00FF2A8E" w:rsidRDefault="00FF2A8E" w:rsidP="00FF2A8E">
      <w:pPr>
        <w:spacing w:before="100" w:beforeAutospacing="1" w:after="100" w:afterAutospacing="1"/>
      </w:pPr>
      <w:r w:rsidRPr="00FF2A8E">
        <w:rPr>
          <w:rFonts w:ascii="Calibri" w:hAnsi="Calibri" w:cs="Calibri"/>
          <w:sz w:val="22"/>
          <w:szCs w:val="22"/>
        </w:rPr>
        <w:t>LD</w:t>
      </w:r>
      <w:r w:rsidR="00F35135">
        <w:rPr>
          <w:rFonts w:ascii="Calibri" w:hAnsi="Calibri" w:cs="Calibri"/>
          <w:sz w:val="22"/>
          <w:szCs w:val="22"/>
        </w:rPr>
        <w:t>NR</w:t>
      </w:r>
      <w:r w:rsidRPr="00FF2A8E">
        <w:rPr>
          <w:rFonts w:ascii="Calibri" w:hAnsi="Calibri" w:cs="Calibri"/>
          <w:sz w:val="22"/>
          <w:szCs w:val="22"/>
        </w:rPr>
        <w:t xml:space="preserve"> reserves the right to revise any part of this </w:t>
      </w:r>
      <w:r w:rsidR="006F2413">
        <w:rPr>
          <w:rFonts w:ascii="Calibri" w:hAnsi="Calibri" w:cs="Calibri"/>
          <w:sz w:val="22"/>
          <w:szCs w:val="22"/>
        </w:rPr>
        <w:t>request for projects</w:t>
      </w:r>
      <w:r w:rsidRPr="00FF2A8E">
        <w:rPr>
          <w:rFonts w:ascii="Calibri" w:hAnsi="Calibri" w:cs="Calibri"/>
          <w:sz w:val="22"/>
          <w:szCs w:val="22"/>
        </w:rPr>
        <w:t xml:space="preserve"> by issuing an addendum(</w:t>
      </w:r>
      <w:r w:rsidR="00F35135">
        <w:rPr>
          <w:rFonts w:ascii="Calibri" w:hAnsi="Calibri" w:cs="Calibri"/>
          <w:sz w:val="22"/>
          <w:szCs w:val="22"/>
        </w:rPr>
        <w:t>s</w:t>
      </w:r>
      <w:r w:rsidRPr="00FF2A8E">
        <w:rPr>
          <w:rFonts w:ascii="Calibri" w:hAnsi="Calibri" w:cs="Calibri"/>
          <w:sz w:val="22"/>
          <w:szCs w:val="22"/>
        </w:rPr>
        <w:t xml:space="preserve">) to the </w:t>
      </w:r>
      <w:r w:rsidR="006F2413">
        <w:rPr>
          <w:rFonts w:ascii="Calibri" w:hAnsi="Calibri" w:cs="Calibri"/>
          <w:sz w:val="22"/>
          <w:szCs w:val="22"/>
        </w:rPr>
        <w:t>request for projects</w:t>
      </w:r>
      <w:r w:rsidRPr="00FF2A8E">
        <w:rPr>
          <w:rFonts w:ascii="Calibri" w:hAnsi="Calibri" w:cs="Calibri"/>
          <w:sz w:val="22"/>
          <w:szCs w:val="22"/>
        </w:rPr>
        <w:t xml:space="preserve"> at any time. Issuance of this </w:t>
      </w:r>
      <w:r w:rsidR="006F2413">
        <w:rPr>
          <w:rFonts w:ascii="Calibri" w:hAnsi="Calibri" w:cs="Calibri"/>
          <w:sz w:val="22"/>
          <w:szCs w:val="22"/>
        </w:rPr>
        <w:t>request for projects</w:t>
      </w:r>
      <w:r w:rsidRPr="00FF2A8E">
        <w:rPr>
          <w:rFonts w:ascii="Calibri" w:hAnsi="Calibri" w:cs="Calibri"/>
          <w:sz w:val="22"/>
          <w:szCs w:val="22"/>
        </w:rPr>
        <w:t>, or subsequent addendum(</w:t>
      </w:r>
      <w:r w:rsidR="00F35135">
        <w:rPr>
          <w:rFonts w:ascii="Calibri" w:hAnsi="Calibri" w:cs="Calibri"/>
          <w:sz w:val="22"/>
          <w:szCs w:val="22"/>
        </w:rPr>
        <w:t>s</w:t>
      </w:r>
      <w:r w:rsidRPr="00FF2A8E">
        <w:rPr>
          <w:rFonts w:ascii="Calibri" w:hAnsi="Calibri" w:cs="Calibri"/>
          <w:sz w:val="22"/>
          <w:szCs w:val="22"/>
        </w:rPr>
        <w:t>), if any, does not constitute a commitment by LD</w:t>
      </w:r>
      <w:r w:rsidR="00F35135">
        <w:rPr>
          <w:rFonts w:ascii="Calibri" w:hAnsi="Calibri" w:cs="Calibri"/>
          <w:sz w:val="22"/>
          <w:szCs w:val="22"/>
        </w:rPr>
        <w:t>NR</w:t>
      </w:r>
      <w:r w:rsidRPr="00FF2A8E">
        <w:rPr>
          <w:rFonts w:ascii="Calibri" w:hAnsi="Calibri" w:cs="Calibri"/>
          <w:sz w:val="22"/>
          <w:szCs w:val="22"/>
        </w:rPr>
        <w:t xml:space="preserve"> </w:t>
      </w:r>
      <w:r w:rsidR="006F2413">
        <w:rPr>
          <w:rFonts w:ascii="Calibri" w:hAnsi="Calibri" w:cs="Calibri"/>
          <w:sz w:val="22"/>
          <w:szCs w:val="22"/>
        </w:rPr>
        <w:t>to fund any project</w:t>
      </w:r>
      <w:r w:rsidRPr="00FF2A8E">
        <w:rPr>
          <w:rFonts w:ascii="Calibri" w:hAnsi="Calibri" w:cs="Calibri"/>
          <w:sz w:val="22"/>
          <w:szCs w:val="22"/>
        </w:rPr>
        <w:t>. In addition, LD</w:t>
      </w:r>
      <w:r w:rsidR="00F35135">
        <w:rPr>
          <w:rFonts w:ascii="Calibri" w:hAnsi="Calibri" w:cs="Calibri"/>
          <w:sz w:val="22"/>
          <w:szCs w:val="22"/>
        </w:rPr>
        <w:t>NR</w:t>
      </w:r>
      <w:r w:rsidRPr="00FF2A8E">
        <w:rPr>
          <w:rFonts w:ascii="Calibri" w:hAnsi="Calibri" w:cs="Calibri"/>
          <w:sz w:val="22"/>
          <w:szCs w:val="22"/>
        </w:rPr>
        <w:t xml:space="preserve"> may cancel this </w:t>
      </w:r>
      <w:r w:rsidR="006F2413">
        <w:rPr>
          <w:rFonts w:ascii="Calibri" w:hAnsi="Calibri" w:cs="Calibri"/>
          <w:sz w:val="22"/>
          <w:szCs w:val="22"/>
        </w:rPr>
        <w:t>request for projects</w:t>
      </w:r>
      <w:r w:rsidRPr="00FF2A8E">
        <w:rPr>
          <w:rFonts w:ascii="Calibri" w:hAnsi="Calibri" w:cs="Calibri"/>
          <w:sz w:val="22"/>
          <w:szCs w:val="22"/>
        </w:rPr>
        <w:t xml:space="preserve"> at any time, without incurring any liability from responders or potential responders. </w:t>
      </w:r>
    </w:p>
    <w:p w14:paraId="6653F384" w14:textId="352C66B4" w:rsidR="00FF2A8E" w:rsidRPr="00FF2A8E" w:rsidRDefault="00FF2A8E" w:rsidP="001230A3">
      <w:pPr>
        <w:pStyle w:val="Heading3"/>
      </w:pPr>
      <w:bookmarkStart w:id="16" w:name="_Toc152074985"/>
      <w:r w:rsidRPr="00FF2A8E">
        <w:t>2.</w:t>
      </w:r>
      <w:r w:rsidR="006F2413">
        <w:t>3</w:t>
      </w:r>
      <w:r w:rsidRPr="00FF2A8E">
        <w:t>.2 Ownership</w:t>
      </w:r>
      <w:r w:rsidR="00F35135">
        <w:t xml:space="preserve"> </w:t>
      </w:r>
      <w:r w:rsidRPr="00FF2A8E">
        <w:t>of</w:t>
      </w:r>
      <w:r w:rsidR="00F35135">
        <w:t xml:space="preserve"> </w:t>
      </w:r>
      <w:r w:rsidRPr="00FF2A8E">
        <w:t>Response</w:t>
      </w:r>
      <w:bookmarkEnd w:id="16"/>
      <w:r w:rsidRPr="00FF2A8E">
        <w:t xml:space="preserve"> </w:t>
      </w:r>
    </w:p>
    <w:p w14:paraId="3DB1F5E8" w14:textId="34FB5C52" w:rsidR="00FF2A8E" w:rsidRPr="00FF2A8E" w:rsidRDefault="00FF2A8E" w:rsidP="00FF2A8E">
      <w:pPr>
        <w:spacing w:before="100" w:beforeAutospacing="1" w:after="100" w:afterAutospacing="1"/>
      </w:pPr>
      <w:r w:rsidRPr="00FF2A8E">
        <w:rPr>
          <w:rFonts w:ascii="Calibri" w:hAnsi="Calibri" w:cs="Calibri"/>
          <w:sz w:val="22"/>
          <w:szCs w:val="22"/>
        </w:rPr>
        <w:t>The materials submitted in response to th</w:t>
      </w:r>
      <w:r w:rsidR="00F35135">
        <w:rPr>
          <w:rFonts w:ascii="Calibri" w:hAnsi="Calibri" w:cs="Calibri"/>
          <w:sz w:val="22"/>
          <w:szCs w:val="22"/>
        </w:rPr>
        <w:t>is</w:t>
      </w:r>
      <w:r w:rsidRPr="00FF2A8E">
        <w:rPr>
          <w:rFonts w:ascii="Calibri" w:hAnsi="Calibri" w:cs="Calibri"/>
          <w:sz w:val="22"/>
          <w:szCs w:val="22"/>
        </w:rPr>
        <w:t xml:space="preserve"> </w:t>
      </w:r>
      <w:r w:rsidR="006F2413">
        <w:rPr>
          <w:rFonts w:ascii="Calibri" w:hAnsi="Calibri" w:cs="Calibri"/>
          <w:sz w:val="22"/>
          <w:szCs w:val="22"/>
        </w:rPr>
        <w:t>request for proj</w:t>
      </w:r>
      <w:r w:rsidR="00CC7B4D">
        <w:rPr>
          <w:rFonts w:ascii="Calibri" w:hAnsi="Calibri" w:cs="Calibri"/>
          <w:sz w:val="22"/>
          <w:szCs w:val="22"/>
        </w:rPr>
        <w:t>e</w:t>
      </w:r>
      <w:r w:rsidR="006F2413">
        <w:rPr>
          <w:rFonts w:ascii="Calibri" w:hAnsi="Calibri" w:cs="Calibri"/>
          <w:sz w:val="22"/>
          <w:szCs w:val="22"/>
        </w:rPr>
        <w:t>cts</w:t>
      </w:r>
      <w:r w:rsidRPr="00FF2A8E">
        <w:rPr>
          <w:rFonts w:ascii="Calibri" w:hAnsi="Calibri" w:cs="Calibri"/>
          <w:sz w:val="22"/>
          <w:szCs w:val="22"/>
        </w:rPr>
        <w:t xml:space="preserve"> shall become the property of the State. </w:t>
      </w:r>
    </w:p>
    <w:p w14:paraId="6F338EC9" w14:textId="19A22580" w:rsidR="00FF2A8E" w:rsidRPr="00FF2A8E" w:rsidRDefault="00FF2A8E" w:rsidP="001230A3">
      <w:pPr>
        <w:pStyle w:val="Heading3"/>
      </w:pPr>
      <w:bookmarkStart w:id="17" w:name="_Toc152074986"/>
      <w:r w:rsidRPr="00FF2A8E">
        <w:t>2.</w:t>
      </w:r>
      <w:r w:rsidR="006F2413">
        <w:t>3</w:t>
      </w:r>
      <w:r w:rsidRPr="00FF2A8E">
        <w:t>.3 Cost</w:t>
      </w:r>
      <w:r w:rsidR="00F35135">
        <w:t xml:space="preserve"> </w:t>
      </w:r>
      <w:r w:rsidRPr="00FF2A8E">
        <w:t>of</w:t>
      </w:r>
      <w:r w:rsidR="00F35135">
        <w:t xml:space="preserve"> </w:t>
      </w:r>
      <w:r w:rsidRPr="00FF2A8E">
        <w:t>Preparation</w:t>
      </w:r>
      <w:bookmarkEnd w:id="17"/>
      <w:r w:rsidRPr="00FF2A8E">
        <w:t xml:space="preserve"> </w:t>
      </w:r>
    </w:p>
    <w:p w14:paraId="27F99621" w14:textId="307CEE6D" w:rsidR="00FF2A8E" w:rsidRPr="00FF2A8E" w:rsidRDefault="00FF2A8E" w:rsidP="00FF2A8E">
      <w:pPr>
        <w:spacing w:before="100" w:beforeAutospacing="1" w:after="100" w:afterAutospacing="1"/>
      </w:pPr>
      <w:r w:rsidRPr="00FF2A8E">
        <w:rPr>
          <w:rFonts w:ascii="Calibri" w:hAnsi="Calibri" w:cs="Calibri"/>
          <w:sz w:val="22"/>
          <w:szCs w:val="22"/>
        </w:rPr>
        <w:t>LD</w:t>
      </w:r>
      <w:r w:rsidR="00F35135">
        <w:rPr>
          <w:rFonts w:ascii="Calibri" w:hAnsi="Calibri" w:cs="Calibri"/>
          <w:sz w:val="22"/>
          <w:szCs w:val="22"/>
        </w:rPr>
        <w:t>NR</w:t>
      </w:r>
      <w:r w:rsidRPr="00FF2A8E">
        <w:rPr>
          <w:rFonts w:ascii="Calibri" w:hAnsi="Calibri" w:cs="Calibri"/>
          <w:sz w:val="22"/>
          <w:szCs w:val="22"/>
        </w:rPr>
        <w:t xml:space="preserve"> shall not be liable to any responders or potential responders for any costs incurred in developing a response, preparing for discussions (if any are held), or any other costs that may be incurred by a responder, or potential responder, responding to this </w:t>
      </w:r>
      <w:r w:rsidR="006F2413">
        <w:rPr>
          <w:rFonts w:ascii="Calibri" w:hAnsi="Calibri" w:cs="Calibri"/>
          <w:sz w:val="22"/>
          <w:szCs w:val="22"/>
        </w:rPr>
        <w:t>request for projects</w:t>
      </w:r>
      <w:r w:rsidRPr="00FF2A8E">
        <w:rPr>
          <w:rFonts w:ascii="Calibri" w:hAnsi="Calibri" w:cs="Calibri"/>
          <w:sz w:val="22"/>
          <w:szCs w:val="22"/>
        </w:rPr>
        <w:t xml:space="preserve">. </w:t>
      </w:r>
    </w:p>
    <w:p w14:paraId="2D01330D" w14:textId="77777777" w:rsidR="00FF2A8E" w:rsidRPr="00FF2A8E" w:rsidRDefault="00A11F15" w:rsidP="00FF2A8E">
      <w:r>
        <w:t xml:space="preserve"> </w:t>
      </w:r>
    </w:p>
    <w:sectPr w:rsidR="00FF2A8E" w:rsidRPr="00FF2A8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EADD" w14:textId="77777777" w:rsidR="00CA5F08" w:rsidRDefault="00CA5F08" w:rsidP="00C721E6">
      <w:r>
        <w:separator/>
      </w:r>
    </w:p>
    <w:p w14:paraId="2C6710FB" w14:textId="77777777" w:rsidR="00CA5F08" w:rsidRDefault="00CA5F08"/>
  </w:endnote>
  <w:endnote w:type="continuationSeparator" w:id="0">
    <w:p w14:paraId="591CB8A6" w14:textId="77777777" w:rsidR="00CA5F08" w:rsidRDefault="00CA5F08" w:rsidP="00C721E6">
      <w:r>
        <w:continuationSeparator/>
      </w:r>
    </w:p>
    <w:p w14:paraId="3DE4AC12" w14:textId="77777777" w:rsidR="00CA5F08" w:rsidRDefault="00CA5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ar(--font-serif-v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461850"/>
      <w:docPartObj>
        <w:docPartGallery w:val="Page Numbers (Bottom of Page)"/>
        <w:docPartUnique/>
      </w:docPartObj>
    </w:sdtPr>
    <w:sdtContent>
      <w:p w14:paraId="1920E8F7" w14:textId="77777777" w:rsidR="00C721E6" w:rsidRDefault="00C721E6" w:rsidP="00B84F6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97089E">
          <w:rPr>
            <w:rStyle w:val="PageNumber"/>
            <w:noProof/>
          </w:rPr>
          <w:t>1</w:t>
        </w:r>
        <w:r>
          <w:rPr>
            <w:rStyle w:val="PageNumber"/>
          </w:rPr>
          <w:fldChar w:fldCharType="end"/>
        </w:r>
      </w:p>
    </w:sdtContent>
  </w:sdt>
  <w:p w14:paraId="1E96195C" w14:textId="77777777" w:rsidR="00C721E6" w:rsidRDefault="00C721E6" w:rsidP="00C721E6">
    <w:pPr>
      <w:pStyle w:val="Footer"/>
      <w:ind w:firstLine="360"/>
    </w:pPr>
  </w:p>
  <w:p w14:paraId="5C2BC529" w14:textId="77777777" w:rsidR="005D7BE2" w:rsidRDefault="005D7B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555805"/>
      <w:docPartObj>
        <w:docPartGallery w:val="Page Numbers (Bottom of Page)"/>
        <w:docPartUnique/>
      </w:docPartObj>
    </w:sdtPr>
    <w:sdtContent>
      <w:p w14:paraId="5E8D6A54" w14:textId="77777777" w:rsidR="00C721E6" w:rsidRDefault="00C721E6" w:rsidP="00B84F6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34F68C" w14:textId="77777777" w:rsidR="00C721E6" w:rsidRDefault="00C721E6" w:rsidP="00C721E6">
    <w:pPr>
      <w:pStyle w:val="Footer"/>
    </w:pPr>
  </w:p>
  <w:p w14:paraId="103BB3FA" w14:textId="77777777" w:rsidR="005D7BE2" w:rsidRDefault="005D7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8A3D" w14:textId="77777777" w:rsidR="00CA5F08" w:rsidRDefault="00CA5F08" w:rsidP="00C721E6">
      <w:r>
        <w:separator/>
      </w:r>
    </w:p>
    <w:p w14:paraId="0DE4F5AB" w14:textId="77777777" w:rsidR="00CA5F08" w:rsidRDefault="00CA5F08"/>
  </w:footnote>
  <w:footnote w:type="continuationSeparator" w:id="0">
    <w:p w14:paraId="65F2F8A6" w14:textId="77777777" w:rsidR="00CA5F08" w:rsidRDefault="00CA5F08" w:rsidP="00C721E6">
      <w:r>
        <w:continuationSeparator/>
      </w:r>
    </w:p>
    <w:p w14:paraId="3539D90A" w14:textId="77777777" w:rsidR="00CA5F08" w:rsidRDefault="00CA5F08"/>
  </w:footnote>
  <w:footnote w:id="1">
    <w:p w14:paraId="73DB745B" w14:textId="26E1766F" w:rsidR="00453FEF" w:rsidRPr="00EA6D86" w:rsidRDefault="00453FEF" w:rsidP="00F709A5">
      <w:pPr>
        <w:pStyle w:val="FootnoteText"/>
        <w:jc w:val="both"/>
        <w:rPr>
          <w:rFonts w:asciiTheme="minorHAnsi" w:hAnsiTheme="minorHAnsi" w:cstheme="minorHAnsi"/>
          <w:lang w:val="fr-FR"/>
        </w:rPr>
      </w:pPr>
      <w:r w:rsidRPr="00F709A5">
        <w:rPr>
          <w:rStyle w:val="FootnoteReference"/>
          <w:rFonts w:asciiTheme="minorHAnsi" w:hAnsiTheme="minorHAnsi" w:cstheme="minorHAnsi"/>
        </w:rPr>
        <w:footnoteRef/>
      </w:r>
      <w:r w:rsidRPr="00EA6D86">
        <w:rPr>
          <w:rFonts w:asciiTheme="minorHAnsi" w:hAnsiTheme="minorHAnsi" w:cstheme="minorHAnsi"/>
          <w:lang w:val="fr-FR"/>
        </w:rPr>
        <w:t xml:space="preserve"> </w:t>
      </w:r>
      <w:r w:rsidR="00373ABC" w:rsidRPr="00EA6D86">
        <w:rPr>
          <w:rFonts w:asciiTheme="minorHAnsi" w:hAnsiTheme="minorHAnsi" w:cstheme="minorHAnsi"/>
          <w:lang w:val="fr-FR"/>
        </w:rPr>
        <w:t>ALRD</w:t>
      </w:r>
      <w:r w:rsidRPr="00EA6D86">
        <w:rPr>
          <w:rFonts w:asciiTheme="minorHAnsi" w:hAnsiTheme="minorHAnsi" w:cstheme="minorHAnsi"/>
          <w:lang w:val="fr-FR"/>
        </w:rPr>
        <w:t xml:space="preserve">, </w:t>
      </w:r>
      <w:proofErr w:type="spellStart"/>
      <w:r w:rsidRPr="00EA6D86">
        <w:rPr>
          <w:rFonts w:asciiTheme="minorHAnsi" w:hAnsiTheme="minorHAnsi" w:cstheme="minorHAnsi"/>
          <w:lang w:val="fr-FR"/>
        </w:rPr>
        <w:t>Amendment</w:t>
      </w:r>
      <w:proofErr w:type="spellEnd"/>
      <w:r w:rsidRPr="00EA6D86">
        <w:rPr>
          <w:rFonts w:asciiTheme="minorHAnsi" w:hAnsiTheme="minorHAnsi" w:cstheme="minorHAnsi"/>
          <w:lang w:val="fr-FR"/>
        </w:rPr>
        <w:t xml:space="preserve"> 7, pages 24</w:t>
      </w:r>
      <w:r w:rsidR="00F46B59" w:rsidRPr="00EA6D86">
        <w:rPr>
          <w:rFonts w:asciiTheme="minorHAnsi" w:hAnsiTheme="minorHAnsi" w:cstheme="minorHAnsi"/>
          <w:lang w:val="fr-FR"/>
        </w:rPr>
        <w:t>-25</w:t>
      </w:r>
      <w:r w:rsidRPr="00EA6D86">
        <w:rPr>
          <w:rFonts w:asciiTheme="minorHAnsi" w:hAnsiTheme="minorHAnsi" w:cstheme="minorHAnsi"/>
          <w:lang w:val="fr-FR"/>
        </w:rPr>
        <w:t>.</w:t>
      </w:r>
    </w:p>
  </w:footnote>
  <w:footnote w:id="2">
    <w:p w14:paraId="4F945216" w14:textId="574BE07A" w:rsidR="00453FEF" w:rsidRPr="00EA6D86" w:rsidRDefault="00453FEF" w:rsidP="00F709A5">
      <w:pPr>
        <w:pStyle w:val="FootnoteText"/>
        <w:jc w:val="both"/>
        <w:rPr>
          <w:rFonts w:asciiTheme="minorHAnsi" w:hAnsiTheme="minorHAnsi" w:cstheme="minorHAnsi"/>
          <w:lang w:val="fr-FR"/>
        </w:rPr>
      </w:pPr>
      <w:r w:rsidRPr="00F709A5">
        <w:rPr>
          <w:rStyle w:val="FootnoteReference"/>
          <w:rFonts w:asciiTheme="minorHAnsi" w:hAnsiTheme="minorHAnsi" w:cstheme="minorHAnsi"/>
        </w:rPr>
        <w:footnoteRef/>
      </w:r>
      <w:r w:rsidRPr="00EA6D86">
        <w:rPr>
          <w:rFonts w:asciiTheme="minorHAnsi" w:hAnsiTheme="minorHAnsi" w:cstheme="minorHAnsi"/>
          <w:lang w:val="fr-FR"/>
        </w:rPr>
        <w:t xml:space="preserve"> </w:t>
      </w:r>
      <w:r w:rsidR="00373ABC" w:rsidRPr="00EA6D86">
        <w:rPr>
          <w:rFonts w:asciiTheme="minorHAnsi" w:hAnsiTheme="minorHAnsi" w:cstheme="minorHAnsi"/>
          <w:lang w:val="fr-FR"/>
        </w:rPr>
        <w:t>ALRD</w:t>
      </w:r>
      <w:r w:rsidRPr="00EA6D86">
        <w:rPr>
          <w:rFonts w:asciiTheme="minorHAnsi" w:hAnsiTheme="minorHAnsi" w:cstheme="minorHAnsi"/>
          <w:lang w:val="fr-FR"/>
        </w:rPr>
        <w:t xml:space="preserve">, </w:t>
      </w:r>
      <w:proofErr w:type="spellStart"/>
      <w:r w:rsidRPr="00EA6D86">
        <w:rPr>
          <w:rFonts w:asciiTheme="minorHAnsi" w:hAnsiTheme="minorHAnsi" w:cstheme="minorHAnsi"/>
          <w:lang w:val="fr-FR"/>
        </w:rPr>
        <w:t>Amendment</w:t>
      </w:r>
      <w:proofErr w:type="spellEnd"/>
      <w:r w:rsidRPr="00EA6D86">
        <w:rPr>
          <w:rFonts w:asciiTheme="minorHAnsi" w:hAnsiTheme="minorHAnsi" w:cstheme="minorHAnsi"/>
          <w:lang w:val="fr-FR"/>
        </w:rPr>
        <w:t xml:space="preserve"> 7, pages 9, 22-24.</w:t>
      </w:r>
    </w:p>
  </w:footnote>
  <w:footnote w:id="3">
    <w:p w14:paraId="5270349E" w14:textId="6DD8A72B" w:rsidR="00D73F73" w:rsidRPr="00373ABC" w:rsidRDefault="00D73F73" w:rsidP="00F709A5">
      <w:pPr>
        <w:pStyle w:val="FootnoteText"/>
        <w:jc w:val="both"/>
        <w:rPr>
          <w:rFonts w:asciiTheme="minorHAnsi" w:hAnsiTheme="minorHAnsi" w:cstheme="minorHAnsi"/>
          <w:lang w:val="fr-FR"/>
        </w:rPr>
      </w:pPr>
      <w:r w:rsidRPr="00373ABC">
        <w:rPr>
          <w:rStyle w:val="FootnoteReference"/>
          <w:rFonts w:asciiTheme="minorHAnsi" w:hAnsiTheme="minorHAnsi" w:cstheme="minorHAnsi"/>
        </w:rPr>
        <w:footnoteRef/>
      </w:r>
      <w:r w:rsidRPr="00373ABC">
        <w:rPr>
          <w:rFonts w:asciiTheme="minorHAnsi" w:hAnsiTheme="minorHAnsi" w:cstheme="minorHAnsi"/>
          <w:lang w:val="fr-FR"/>
        </w:rPr>
        <w:t xml:space="preserve"> </w:t>
      </w:r>
      <w:r w:rsidR="00373ABC" w:rsidRPr="00373ABC">
        <w:rPr>
          <w:rFonts w:asciiTheme="minorHAnsi" w:hAnsiTheme="minorHAnsi" w:cstheme="minorHAnsi"/>
          <w:lang w:val="fr-FR"/>
        </w:rPr>
        <w:t>ALRD</w:t>
      </w:r>
      <w:r w:rsidR="00453FEF" w:rsidRPr="00373ABC">
        <w:rPr>
          <w:rFonts w:asciiTheme="minorHAnsi" w:hAnsiTheme="minorHAnsi" w:cstheme="minorHAnsi"/>
          <w:lang w:val="fr-FR"/>
        </w:rPr>
        <w:t xml:space="preserve">, </w:t>
      </w:r>
      <w:proofErr w:type="spellStart"/>
      <w:r w:rsidR="00453FEF" w:rsidRPr="00EA6D86">
        <w:rPr>
          <w:rFonts w:asciiTheme="minorHAnsi" w:hAnsiTheme="minorHAnsi" w:cstheme="minorHAnsi"/>
          <w:lang w:val="fr-FR"/>
        </w:rPr>
        <w:t>Amendment</w:t>
      </w:r>
      <w:proofErr w:type="spellEnd"/>
      <w:r w:rsidR="00453FEF" w:rsidRPr="00EA6D86">
        <w:rPr>
          <w:rFonts w:asciiTheme="minorHAnsi" w:hAnsiTheme="minorHAnsi" w:cstheme="minorHAnsi"/>
          <w:lang w:val="fr-FR"/>
        </w:rPr>
        <w:t xml:space="preserve"> 7,</w:t>
      </w:r>
      <w:r w:rsidRPr="00373ABC">
        <w:rPr>
          <w:rFonts w:asciiTheme="minorHAnsi" w:hAnsiTheme="minorHAnsi" w:cstheme="minorHAnsi"/>
          <w:lang w:val="fr-FR"/>
        </w:rPr>
        <w:t xml:space="preserve"> page</w:t>
      </w:r>
      <w:r w:rsidR="0087487F" w:rsidRPr="00373ABC">
        <w:rPr>
          <w:rFonts w:asciiTheme="minorHAnsi" w:hAnsiTheme="minorHAnsi" w:cstheme="minorHAnsi"/>
          <w:lang w:val="fr-FR"/>
        </w:rPr>
        <w:t>s</w:t>
      </w:r>
      <w:r w:rsidRPr="00373ABC">
        <w:rPr>
          <w:rFonts w:asciiTheme="minorHAnsi" w:hAnsiTheme="minorHAnsi" w:cstheme="minorHAnsi"/>
          <w:lang w:val="fr-FR"/>
        </w:rPr>
        <w:t xml:space="preserve"> </w:t>
      </w:r>
      <w:r w:rsidR="0087487F" w:rsidRPr="00373ABC">
        <w:rPr>
          <w:rFonts w:asciiTheme="minorHAnsi" w:hAnsiTheme="minorHAnsi" w:cstheme="minorHAnsi"/>
          <w:lang w:val="fr-FR"/>
        </w:rPr>
        <w:t>37-39</w:t>
      </w:r>
      <w:r w:rsidRPr="00373ABC">
        <w:rPr>
          <w:rFonts w:asciiTheme="minorHAnsi" w:hAnsiTheme="minorHAnsi" w:cstheme="minorHAnsi"/>
          <w:lang w:val="fr-FR"/>
        </w:rPr>
        <w:t>.</w:t>
      </w:r>
    </w:p>
  </w:footnote>
  <w:footnote w:id="4">
    <w:p w14:paraId="359F6971" w14:textId="1C4F4018" w:rsidR="00D73F73" w:rsidRPr="00373ABC" w:rsidRDefault="00D73F73" w:rsidP="00F709A5">
      <w:pPr>
        <w:pStyle w:val="FootnoteText"/>
        <w:jc w:val="both"/>
        <w:rPr>
          <w:rFonts w:asciiTheme="minorHAnsi" w:hAnsiTheme="minorHAnsi" w:cstheme="minorHAnsi"/>
          <w:lang w:val="fr-FR"/>
        </w:rPr>
      </w:pPr>
      <w:r w:rsidRPr="00373ABC">
        <w:rPr>
          <w:rStyle w:val="FootnoteReference"/>
          <w:rFonts w:asciiTheme="minorHAnsi" w:hAnsiTheme="minorHAnsi" w:cstheme="minorHAnsi"/>
        </w:rPr>
        <w:footnoteRef/>
      </w:r>
      <w:r w:rsidRPr="00373ABC">
        <w:rPr>
          <w:rFonts w:asciiTheme="minorHAnsi" w:hAnsiTheme="minorHAnsi" w:cstheme="minorHAnsi"/>
          <w:lang w:val="fr-FR"/>
        </w:rPr>
        <w:t xml:space="preserve"> </w:t>
      </w:r>
      <w:r w:rsidR="00373ABC" w:rsidRPr="00373ABC">
        <w:rPr>
          <w:rFonts w:asciiTheme="minorHAnsi" w:hAnsiTheme="minorHAnsi" w:cstheme="minorHAnsi"/>
          <w:lang w:val="fr-FR"/>
        </w:rPr>
        <w:t>ALRD</w:t>
      </w:r>
      <w:r w:rsidR="00453FEF" w:rsidRPr="00373ABC">
        <w:rPr>
          <w:rFonts w:asciiTheme="minorHAnsi" w:hAnsiTheme="minorHAnsi" w:cstheme="minorHAnsi"/>
          <w:lang w:val="fr-FR"/>
        </w:rPr>
        <w:t>,</w:t>
      </w:r>
      <w:r w:rsidR="00453FEF" w:rsidRPr="00EA6D86">
        <w:rPr>
          <w:rFonts w:asciiTheme="minorHAnsi" w:hAnsiTheme="minorHAnsi" w:cstheme="minorHAnsi"/>
          <w:lang w:val="fr-FR"/>
        </w:rPr>
        <w:t xml:space="preserve"> </w:t>
      </w:r>
      <w:proofErr w:type="spellStart"/>
      <w:r w:rsidR="00453FEF" w:rsidRPr="00EA6D86">
        <w:rPr>
          <w:rFonts w:asciiTheme="minorHAnsi" w:hAnsiTheme="minorHAnsi" w:cstheme="minorHAnsi"/>
          <w:lang w:val="fr-FR"/>
        </w:rPr>
        <w:t>Amendment</w:t>
      </w:r>
      <w:proofErr w:type="spellEnd"/>
      <w:r w:rsidR="00453FEF" w:rsidRPr="00EA6D86">
        <w:rPr>
          <w:rFonts w:asciiTheme="minorHAnsi" w:hAnsiTheme="minorHAnsi" w:cstheme="minorHAnsi"/>
          <w:lang w:val="fr-FR"/>
        </w:rPr>
        <w:t xml:space="preserve"> 7,</w:t>
      </w:r>
      <w:r w:rsidRPr="00373ABC">
        <w:rPr>
          <w:rFonts w:asciiTheme="minorHAnsi" w:hAnsiTheme="minorHAnsi" w:cstheme="minorHAnsi"/>
          <w:lang w:val="fr-FR"/>
        </w:rPr>
        <w:t xml:space="preserve"> page</w:t>
      </w:r>
      <w:r w:rsidR="0087487F" w:rsidRPr="00373ABC">
        <w:rPr>
          <w:rFonts w:asciiTheme="minorHAnsi" w:hAnsiTheme="minorHAnsi" w:cstheme="minorHAnsi"/>
          <w:lang w:val="fr-FR"/>
        </w:rPr>
        <w:t>s</w:t>
      </w:r>
      <w:r w:rsidRPr="00373ABC">
        <w:rPr>
          <w:rFonts w:asciiTheme="minorHAnsi" w:hAnsiTheme="minorHAnsi" w:cstheme="minorHAnsi"/>
          <w:lang w:val="fr-FR"/>
        </w:rPr>
        <w:t xml:space="preserve"> </w:t>
      </w:r>
      <w:r w:rsidR="0087487F" w:rsidRPr="00373ABC">
        <w:rPr>
          <w:rFonts w:asciiTheme="minorHAnsi" w:hAnsiTheme="minorHAnsi" w:cstheme="minorHAnsi"/>
          <w:lang w:val="fr-FR"/>
        </w:rPr>
        <w:t>11, 34</w:t>
      </w:r>
      <w:r w:rsidRPr="00373ABC">
        <w:rPr>
          <w:rFonts w:asciiTheme="minorHAnsi" w:hAnsiTheme="minorHAnsi" w:cstheme="minorHAnsi"/>
          <w:lang w:val="fr-FR"/>
        </w:rPr>
        <w:t>.</w:t>
      </w:r>
    </w:p>
  </w:footnote>
  <w:footnote w:id="5">
    <w:p w14:paraId="365B95B4" w14:textId="219EBF03" w:rsidR="00F46B59" w:rsidRPr="00EA6D86" w:rsidRDefault="00F46B59" w:rsidP="00F709A5">
      <w:pPr>
        <w:pStyle w:val="FootnoteText"/>
        <w:jc w:val="both"/>
        <w:rPr>
          <w:rFonts w:asciiTheme="minorHAnsi" w:hAnsiTheme="minorHAnsi" w:cstheme="minorHAnsi"/>
          <w:lang w:val="fr-FR"/>
        </w:rPr>
      </w:pPr>
      <w:r w:rsidRPr="00F709A5">
        <w:rPr>
          <w:rStyle w:val="FootnoteReference"/>
          <w:rFonts w:asciiTheme="minorHAnsi" w:hAnsiTheme="minorHAnsi" w:cstheme="minorHAnsi"/>
        </w:rPr>
        <w:footnoteRef/>
      </w:r>
      <w:r w:rsidRPr="00EA6D86">
        <w:rPr>
          <w:rFonts w:asciiTheme="minorHAnsi" w:hAnsiTheme="minorHAnsi" w:cstheme="minorHAnsi"/>
          <w:lang w:val="fr-FR"/>
        </w:rPr>
        <w:t xml:space="preserve"> </w:t>
      </w:r>
      <w:r w:rsidR="00373ABC" w:rsidRPr="00373ABC">
        <w:rPr>
          <w:rFonts w:asciiTheme="minorHAnsi" w:hAnsiTheme="minorHAnsi" w:cstheme="minorHAnsi"/>
          <w:lang w:val="fr-FR"/>
        </w:rPr>
        <w:t>ALRD</w:t>
      </w:r>
      <w:r w:rsidRPr="00373ABC">
        <w:rPr>
          <w:rFonts w:asciiTheme="minorHAnsi" w:hAnsiTheme="minorHAnsi" w:cstheme="minorHAnsi"/>
          <w:lang w:val="fr-FR"/>
        </w:rPr>
        <w:t>,</w:t>
      </w:r>
      <w:r w:rsidRPr="00EA6D86">
        <w:rPr>
          <w:rFonts w:asciiTheme="minorHAnsi" w:hAnsiTheme="minorHAnsi" w:cstheme="minorHAnsi"/>
          <w:lang w:val="fr-FR"/>
        </w:rPr>
        <w:t xml:space="preserve"> </w:t>
      </w:r>
      <w:proofErr w:type="spellStart"/>
      <w:r w:rsidRPr="00EA6D86">
        <w:rPr>
          <w:rFonts w:asciiTheme="minorHAnsi" w:hAnsiTheme="minorHAnsi" w:cstheme="minorHAnsi"/>
          <w:lang w:val="fr-FR"/>
        </w:rPr>
        <w:t>Amendment</w:t>
      </w:r>
      <w:proofErr w:type="spellEnd"/>
      <w:r w:rsidRPr="00EA6D86">
        <w:rPr>
          <w:rFonts w:asciiTheme="minorHAnsi" w:hAnsiTheme="minorHAnsi" w:cstheme="minorHAnsi"/>
          <w:lang w:val="fr-FR"/>
        </w:rPr>
        <w:t xml:space="preserve"> 7,</w:t>
      </w:r>
      <w:r w:rsidRPr="00373ABC">
        <w:rPr>
          <w:rFonts w:asciiTheme="minorHAnsi" w:hAnsiTheme="minorHAnsi" w:cstheme="minorHAnsi"/>
          <w:lang w:val="fr-FR"/>
        </w:rPr>
        <w:t xml:space="preserve"> page</w:t>
      </w:r>
      <w:r w:rsidR="0087487F" w:rsidRPr="00373ABC">
        <w:rPr>
          <w:rFonts w:asciiTheme="minorHAnsi" w:hAnsiTheme="minorHAnsi" w:cstheme="minorHAnsi"/>
          <w:lang w:val="fr-FR"/>
        </w:rPr>
        <w:t>s</w:t>
      </w:r>
      <w:r w:rsidRPr="00373ABC">
        <w:rPr>
          <w:rFonts w:asciiTheme="minorHAnsi" w:hAnsiTheme="minorHAnsi" w:cstheme="minorHAnsi"/>
          <w:lang w:val="fr-FR"/>
        </w:rPr>
        <w:t xml:space="preserve"> 29-30.</w:t>
      </w:r>
    </w:p>
  </w:footnote>
  <w:footnote w:id="6">
    <w:p w14:paraId="3F9CD7F0" w14:textId="25FADA52" w:rsidR="009C668E" w:rsidRPr="00373ABC" w:rsidRDefault="009C668E" w:rsidP="00F709A5">
      <w:pPr>
        <w:pStyle w:val="FootnoteText"/>
        <w:jc w:val="both"/>
        <w:rPr>
          <w:rFonts w:asciiTheme="minorHAnsi" w:hAnsiTheme="minorHAnsi" w:cstheme="minorHAnsi"/>
          <w:lang w:val="fr-FR"/>
        </w:rPr>
      </w:pPr>
      <w:r w:rsidRPr="00373ABC">
        <w:rPr>
          <w:rStyle w:val="FootnoteReference"/>
          <w:rFonts w:asciiTheme="minorHAnsi" w:hAnsiTheme="minorHAnsi" w:cstheme="minorHAnsi"/>
        </w:rPr>
        <w:footnoteRef/>
      </w:r>
      <w:r w:rsidRPr="00373ABC">
        <w:rPr>
          <w:rFonts w:asciiTheme="minorHAnsi" w:hAnsiTheme="minorHAnsi" w:cstheme="minorHAnsi"/>
          <w:lang w:val="fr-FR"/>
        </w:rPr>
        <w:t xml:space="preserve"> </w:t>
      </w:r>
      <w:r w:rsidR="00373ABC" w:rsidRPr="00373ABC">
        <w:rPr>
          <w:rFonts w:asciiTheme="minorHAnsi" w:hAnsiTheme="minorHAnsi" w:cstheme="minorHAnsi"/>
          <w:lang w:val="fr-FR"/>
        </w:rPr>
        <w:t>ALRD</w:t>
      </w:r>
      <w:r w:rsidR="00453FEF" w:rsidRPr="00373ABC">
        <w:rPr>
          <w:rFonts w:asciiTheme="minorHAnsi" w:hAnsiTheme="minorHAnsi" w:cstheme="minorHAnsi"/>
          <w:lang w:val="fr-FR"/>
        </w:rPr>
        <w:t>,</w:t>
      </w:r>
      <w:r w:rsidR="00453FEF" w:rsidRPr="00EA6D86">
        <w:rPr>
          <w:rFonts w:asciiTheme="minorHAnsi" w:hAnsiTheme="minorHAnsi" w:cstheme="minorHAnsi"/>
          <w:lang w:val="fr-FR"/>
        </w:rPr>
        <w:t xml:space="preserve"> </w:t>
      </w:r>
      <w:proofErr w:type="spellStart"/>
      <w:r w:rsidR="00453FEF" w:rsidRPr="00EA6D86">
        <w:rPr>
          <w:rFonts w:asciiTheme="minorHAnsi" w:hAnsiTheme="minorHAnsi" w:cstheme="minorHAnsi"/>
          <w:lang w:val="fr-FR"/>
        </w:rPr>
        <w:t>Amendment</w:t>
      </w:r>
      <w:proofErr w:type="spellEnd"/>
      <w:r w:rsidR="00453FEF" w:rsidRPr="00EA6D86">
        <w:rPr>
          <w:rFonts w:asciiTheme="minorHAnsi" w:hAnsiTheme="minorHAnsi" w:cstheme="minorHAnsi"/>
          <w:lang w:val="fr-FR"/>
        </w:rPr>
        <w:t xml:space="preserve"> 7,</w:t>
      </w:r>
      <w:r w:rsidRPr="00373ABC">
        <w:rPr>
          <w:rFonts w:asciiTheme="minorHAnsi" w:hAnsiTheme="minorHAnsi" w:cstheme="minorHAnsi"/>
          <w:lang w:val="fr-FR"/>
        </w:rPr>
        <w:t xml:space="preserve"> page</w:t>
      </w:r>
      <w:r w:rsidR="0087487F" w:rsidRPr="00373ABC">
        <w:rPr>
          <w:rFonts w:asciiTheme="minorHAnsi" w:hAnsiTheme="minorHAnsi" w:cstheme="minorHAnsi"/>
          <w:lang w:val="fr-FR"/>
        </w:rPr>
        <w:t>s</w:t>
      </w:r>
      <w:r w:rsidRPr="00373ABC">
        <w:rPr>
          <w:rFonts w:asciiTheme="minorHAnsi" w:hAnsiTheme="minorHAnsi" w:cstheme="minorHAnsi"/>
          <w:lang w:val="fr-FR"/>
        </w:rPr>
        <w:t xml:space="preserve"> </w:t>
      </w:r>
      <w:r w:rsidR="0087487F" w:rsidRPr="00373ABC">
        <w:rPr>
          <w:rFonts w:asciiTheme="minorHAnsi" w:hAnsiTheme="minorHAnsi" w:cstheme="minorHAnsi"/>
          <w:lang w:val="fr-FR"/>
        </w:rPr>
        <w:t>35-36</w:t>
      </w:r>
      <w:r w:rsidRPr="00373ABC">
        <w:rPr>
          <w:rFonts w:asciiTheme="minorHAnsi" w:hAnsiTheme="minorHAnsi" w:cstheme="minorHAnsi"/>
          <w:lang w:val="fr-FR"/>
        </w:rPr>
        <w:t>.</w:t>
      </w:r>
    </w:p>
  </w:footnote>
  <w:footnote w:id="7">
    <w:p w14:paraId="7F14DB64" w14:textId="58296120" w:rsidR="009C668E" w:rsidRPr="00EA6D86" w:rsidRDefault="009C668E" w:rsidP="00F709A5">
      <w:pPr>
        <w:pStyle w:val="FootnoteText"/>
        <w:jc w:val="both"/>
        <w:rPr>
          <w:rFonts w:asciiTheme="minorHAnsi" w:hAnsiTheme="minorHAnsi" w:cstheme="minorHAnsi"/>
          <w:lang w:val="fr-FR"/>
        </w:rPr>
      </w:pPr>
      <w:r w:rsidRPr="00373ABC">
        <w:rPr>
          <w:rStyle w:val="FootnoteReference"/>
          <w:rFonts w:asciiTheme="minorHAnsi" w:hAnsiTheme="minorHAnsi" w:cstheme="minorHAnsi"/>
        </w:rPr>
        <w:footnoteRef/>
      </w:r>
      <w:r w:rsidRPr="00EA6D86">
        <w:rPr>
          <w:rFonts w:asciiTheme="minorHAnsi" w:hAnsiTheme="minorHAnsi" w:cstheme="minorHAnsi"/>
          <w:lang w:val="fr-FR"/>
        </w:rPr>
        <w:t xml:space="preserve"> </w:t>
      </w:r>
      <w:r w:rsidR="00373ABC" w:rsidRPr="00EA6D86">
        <w:rPr>
          <w:rFonts w:asciiTheme="minorHAnsi" w:hAnsiTheme="minorHAnsi" w:cstheme="minorHAnsi"/>
          <w:lang w:val="fr-FR"/>
        </w:rPr>
        <w:t>ALRD</w:t>
      </w:r>
      <w:r w:rsidR="00453FEF" w:rsidRPr="00EA6D86">
        <w:rPr>
          <w:rFonts w:asciiTheme="minorHAnsi" w:hAnsiTheme="minorHAnsi" w:cstheme="minorHAnsi"/>
          <w:lang w:val="fr-FR"/>
        </w:rPr>
        <w:t xml:space="preserve">, </w:t>
      </w:r>
      <w:proofErr w:type="spellStart"/>
      <w:r w:rsidR="00453FEF" w:rsidRPr="00EA6D86">
        <w:rPr>
          <w:rFonts w:asciiTheme="minorHAnsi" w:hAnsiTheme="minorHAnsi" w:cstheme="minorHAnsi"/>
          <w:lang w:val="fr-FR"/>
        </w:rPr>
        <w:t>Amendment</w:t>
      </w:r>
      <w:proofErr w:type="spellEnd"/>
      <w:r w:rsidR="00453FEF" w:rsidRPr="00EA6D86">
        <w:rPr>
          <w:rFonts w:asciiTheme="minorHAnsi" w:hAnsiTheme="minorHAnsi" w:cstheme="minorHAnsi"/>
          <w:lang w:val="fr-FR"/>
        </w:rPr>
        <w:t xml:space="preserve"> 7,</w:t>
      </w:r>
      <w:r w:rsidRPr="00EA6D86">
        <w:rPr>
          <w:rFonts w:asciiTheme="minorHAnsi" w:hAnsiTheme="minorHAnsi" w:cstheme="minorHAnsi"/>
          <w:lang w:val="fr-FR"/>
        </w:rPr>
        <w:t xml:space="preserve"> page</w:t>
      </w:r>
      <w:r w:rsidR="0087487F" w:rsidRPr="00EA6D86">
        <w:rPr>
          <w:rFonts w:asciiTheme="minorHAnsi" w:hAnsiTheme="minorHAnsi" w:cstheme="minorHAnsi"/>
          <w:lang w:val="fr-FR"/>
        </w:rPr>
        <w:t>s</w:t>
      </w:r>
      <w:r w:rsidRPr="00EA6D86">
        <w:rPr>
          <w:rFonts w:asciiTheme="minorHAnsi" w:hAnsiTheme="minorHAnsi" w:cstheme="minorHAnsi"/>
          <w:lang w:val="fr-FR"/>
        </w:rPr>
        <w:t xml:space="preserve"> </w:t>
      </w:r>
      <w:r w:rsidR="0087487F" w:rsidRPr="00EA6D86">
        <w:rPr>
          <w:rFonts w:asciiTheme="minorHAnsi" w:hAnsiTheme="minorHAnsi" w:cstheme="minorHAnsi"/>
          <w:lang w:val="fr-FR"/>
        </w:rPr>
        <w:t>36-37, 61-64</w:t>
      </w:r>
      <w:r w:rsidRPr="00EA6D86">
        <w:rPr>
          <w:rFonts w:asciiTheme="minorHAnsi" w:hAnsiTheme="minorHAnsi" w:cstheme="minorHAnsi"/>
          <w:lang w:val="fr-FR"/>
        </w:rPr>
        <w:t>.</w:t>
      </w:r>
    </w:p>
  </w:footnote>
  <w:footnote w:id="8">
    <w:p w14:paraId="5E3176EC" w14:textId="3FB53D29" w:rsidR="002E6185" w:rsidRPr="00EA6D86" w:rsidRDefault="002E6185" w:rsidP="00F709A5">
      <w:pPr>
        <w:pStyle w:val="FootnoteText"/>
        <w:jc w:val="both"/>
        <w:rPr>
          <w:rFonts w:asciiTheme="minorHAnsi" w:hAnsiTheme="minorHAnsi" w:cstheme="minorHAnsi"/>
          <w:lang w:val="fr-FR"/>
        </w:rPr>
      </w:pPr>
      <w:r w:rsidRPr="00373ABC">
        <w:rPr>
          <w:rStyle w:val="FootnoteReference"/>
          <w:rFonts w:asciiTheme="minorHAnsi" w:hAnsiTheme="minorHAnsi" w:cstheme="minorHAnsi"/>
        </w:rPr>
        <w:footnoteRef/>
      </w:r>
      <w:r w:rsidRPr="00EA6D86">
        <w:rPr>
          <w:rFonts w:asciiTheme="minorHAnsi" w:hAnsiTheme="minorHAnsi" w:cstheme="minorHAnsi"/>
          <w:lang w:val="fr-FR"/>
        </w:rPr>
        <w:t xml:space="preserve"> </w:t>
      </w:r>
      <w:r w:rsidR="00373ABC" w:rsidRPr="00EA6D86">
        <w:rPr>
          <w:rFonts w:asciiTheme="minorHAnsi" w:hAnsiTheme="minorHAnsi" w:cstheme="minorHAnsi"/>
          <w:lang w:val="fr-FR"/>
        </w:rPr>
        <w:t>ALRD</w:t>
      </w:r>
      <w:r w:rsidR="00453FEF" w:rsidRPr="00EA6D86">
        <w:rPr>
          <w:rFonts w:asciiTheme="minorHAnsi" w:hAnsiTheme="minorHAnsi" w:cstheme="minorHAnsi"/>
          <w:lang w:val="fr-FR"/>
        </w:rPr>
        <w:t xml:space="preserve">, </w:t>
      </w:r>
      <w:proofErr w:type="spellStart"/>
      <w:r w:rsidR="00453FEF" w:rsidRPr="00EA6D86">
        <w:rPr>
          <w:rFonts w:asciiTheme="minorHAnsi" w:hAnsiTheme="minorHAnsi" w:cstheme="minorHAnsi"/>
          <w:lang w:val="fr-FR"/>
        </w:rPr>
        <w:t>Amendment</w:t>
      </w:r>
      <w:proofErr w:type="spellEnd"/>
      <w:r w:rsidR="00453FEF" w:rsidRPr="00EA6D86">
        <w:rPr>
          <w:rFonts w:asciiTheme="minorHAnsi" w:hAnsiTheme="minorHAnsi" w:cstheme="minorHAnsi"/>
          <w:lang w:val="fr-FR"/>
        </w:rPr>
        <w:t xml:space="preserve"> 7,</w:t>
      </w:r>
      <w:r w:rsidRPr="00EA6D86">
        <w:rPr>
          <w:rFonts w:asciiTheme="minorHAnsi" w:hAnsiTheme="minorHAnsi" w:cstheme="minorHAnsi"/>
          <w:lang w:val="fr-FR"/>
        </w:rPr>
        <w:t xml:space="preserve"> </w:t>
      </w:r>
      <w:r w:rsidR="00453FEF" w:rsidRPr="00EA6D86">
        <w:rPr>
          <w:rFonts w:asciiTheme="minorHAnsi" w:hAnsiTheme="minorHAnsi" w:cstheme="minorHAnsi"/>
          <w:lang w:val="fr-FR"/>
        </w:rPr>
        <w:t xml:space="preserve">pages </w:t>
      </w:r>
      <w:r w:rsidR="0087487F" w:rsidRPr="00EA6D86">
        <w:rPr>
          <w:rFonts w:asciiTheme="minorHAnsi" w:hAnsiTheme="minorHAnsi" w:cstheme="minorHAnsi"/>
          <w:lang w:val="fr-FR"/>
        </w:rPr>
        <w:t>36, 60-64</w:t>
      </w:r>
      <w:r w:rsidRPr="00EA6D86">
        <w:rPr>
          <w:rFonts w:asciiTheme="minorHAnsi" w:hAnsiTheme="minorHAnsi" w:cstheme="minorHAnsi"/>
          <w:lang w:val="fr-FR"/>
        </w:rPr>
        <w:t>.</w:t>
      </w:r>
    </w:p>
  </w:footnote>
  <w:footnote w:id="9">
    <w:p w14:paraId="1A0FBB9D" w14:textId="31680E86" w:rsidR="00CC7B4D" w:rsidRPr="00F709A5" w:rsidRDefault="00CC7B4D" w:rsidP="00F709A5">
      <w:pPr>
        <w:pStyle w:val="FootnoteText"/>
        <w:jc w:val="both"/>
        <w:rPr>
          <w:rFonts w:asciiTheme="minorHAnsi" w:hAnsiTheme="minorHAnsi" w:cstheme="minorHAnsi"/>
        </w:rPr>
      </w:pPr>
      <w:r w:rsidRPr="00F709A5">
        <w:rPr>
          <w:rStyle w:val="FootnoteReference"/>
          <w:rFonts w:asciiTheme="minorHAnsi" w:hAnsiTheme="minorHAnsi" w:cstheme="minorHAnsi"/>
        </w:rPr>
        <w:footnoteRef/>
      </w:r>
      <w:r w:rsidRPr="00F709A5">
        <w:rPr>
          <w:rFonts w:asciiTheme="minorHAnsi" w:hAnsiTheme="minorHAnsi" w:cstheme="minorHAnsi"/>
        </w:rPr>
        <w:t xml:space="preserve"> </w:t>
      </w:r>
      <w:r w:rsidR="00373ABC" w:rsidRPr="00373ABC">
        <w:rPr>
          <w:rFonts w:asciiTheme="minorHAnsi" w:hAnsiTheme="minorHAnsi" w:cstheme="minorHAnsi"/>
          <w:lang w:val="fr-FR"/>
        </w:rPr>
        <w:t>ALRD</w:t>
      </w:r>
      <w:r w:rsidRPr="00373ABC">
        <w:rPr>
          <w:rFonts w:asciiTheme="minorHAnsi" w:hAnsiTheme="minorHAnsi" w:cstheme="minorHAnsi"/>
          <w:lang w:val="fr-FR"/>
        </w:rPr>
        <w:t>,</w:t>
      </w:r>
      <w:r w:rsidRPr="00F709A5">
        <w:rPr>
          <w:rFonts w:asciiTheme="minorHAnsi" w:hAnsiTheme="minorHAnsi" w:cstheme="minorHAnsi"/>
        </w:rPr>
        <w:t xml:space="preserve"> Amendment 7,</w:t>
      </w:r>
      <w:r w:rsidRPr="00373ABC">
        <w:rPr>
          <w:rFonts w:asciiTheme="minorHAnsi" w:hAnsiTheme="minorHAnsi" w:cstheme="minorHAnsi"/>
          <w:lang w:val="fr-FR"/>
        </w:rPr>
        <w:t xml:space="preserve"> page 47.</w:t>
      </w:r>
    </w:p>
  </w:footnote>
  <w:footnote w:id="10">
    <w:p w14:paraId="0EBC3108" w14:textId="524CEA33" w:rsidR="00CC7B4D" w:rsidRPr="00F709A5" w:rsidRDefault="00CC7B4D" w:rsidP="00F709A5">
      <w:pPr>
        <w:pStyle w:val="FootnoteText"/>
        <w:jc w:val="both"/>
        <w:rPr>
          <w:rFonts w:asciiTheme="minorHAnsi" w:hAnsiTheme="minorHAnsi" w:cstheme="minorHAnsi"/>
        </w:rPr>
      </w:pPr>
      <w:r w:rsidRPr="00F709A5">
        <w:rPr>
          <w:rStyle w:val="FootnoteReference"/>
          <w:rFonts w:asciiTheme="minorHAnsi" w:hAnsiTheme="minorHAnsi" w:cstheme="minorHAnsi"/>
        </w:rPr>
        <w:footnoteRef/>
      </w:r>
      <w:r w:rsidRPr="00F709A5">
        <w:rPr>
          <w:rFonts w:asciiTheme="minorHAnsi" w:hAnsiTheme="minorHAnsi" w:cstheme="minorHAnsi"/>
        </w:rPr>
        <w:t xml:space="preserve"> </w:t>
      </w:r>
      <w:r w:rsidR="00373ABC" w:rsidRPr="00373ABC">
        <w:rPr>
          <w:rFonts w:asciiTheme="minorHAnsi" w:hAnsiTheme="minorHAnsi" w:cstheme="minorHAnsi"/>
          <w:lang w:val="fr-FR"/>
        </w:rPr>
        <w:t>ALRD</w:t>
      </w:r>
      <w:r w:rsidRPr="00373ABC">
        <w:rPr>
          <w:rFonts w:asciiTheme="minorHAnsi" w:hAnsiTheme="minorHAnsi" w:cstheme="minorHAnsi"/>
          <w:lang w:val="fr-FR"/>
        </w:rPr>
        <w:t>,</w:t>
      </w:r>
      <w:r w:rsidRPr="00F709A5">
        <w:rPr>
          <w:rFonts w:asciiTheme="minorHAnsi" w:hAnsiTheme="minorHAnsi" w:cstheme="minorHAnsi"/>
        </w:rPr>
        <w:t xml:space="preserve"> Amendment 7,</w:t>
      </w:r>
      <w:r w:rsidRPr="00373ABC">
        <w:rPr>
          <w:rFonts w:asciiTheme="minorHAnsi" w:hAnsiTheme="minorHAnsi" w:cstheme="minorHAnsi"/>
          <w:lang w:val="fr-FR"/>
        </w:rPr>
        <w:t xml:space="preserve"> page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42D"/>
    <w:multiLevelType w:val="hybridMultilevel"/>
    <w:tmpl w:val="A4F2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3E1E"/>
    <w:multiLevelType w:val="multilevel"/>
    <w:tmpl w:val="A7E4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71961"/>
    <w:multiLevelType w:val="hybridMultilevel"/>
    <w:tmpl w:val="7A00B480"/>
    <w:lvl w:ilvl="0" w:tplc="11D6ABAC">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C10E0"/>
    <w:multiLevelType w:val="multilevel"/>
    <w:tmpl w:val="483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03531"/>
    <w:multiLevelType w:val="multilevel"/>
    <w:tmpl w:val="89B42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D3FF5"/>
    <w:multiLevelType w:val="multilevel"/>
    <w:tmpl w:val="CFAC7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7109D"/>
    <w:multiLevelType w:val="multilevel"/>
    <w:tmpl w:val="22347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812B7"/>
    <w:multiLevelType w:val="multilevel"/>
    <w:tmpl w:val="CFAC7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60C0C"/>
    <w:multiLevelType w:val="multilevel"/>
    <w:tmpl w:val="C18E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91F18"/>
    <w:multiLevelType w:val="multilevel"/>
    <w:tmpl w:val="21424066"/>
    <w:lvl w:ilvl="0">
      <w:start w:val="1"/>
      <w:numFmt w:val="decimal"/>
      <w:lvlText w:val="%1."/>
      <w:lvlJc w:val="left"/>
      <w:pPr>
        <w:ind w:left="520" w:hanging="520"/>
      </w:pPr>
      <w:rPr>
        <w:rFonts w:ascii="Calibri" w:hAnsi="Calibri" w:cs="Calibri" w:hint="default"/>
        <w:b/>
        <w:sz w:val="22"/>
      </w:rPr>
    </w:lvl>
    <w:lvl w:ilvl="1">
      <w:start w:val="1"/>
      <w:numFmt w:val="decimal"/>
      <w:lvlText w:val="%1.%2."/>
      <w:lvlJc w:val="left"/>
      <w:pPr>
        <w:ind w:left="520" w:hanging="520"/>
      </w:pPr>
      <w:rPr>
        <w:rFonts w:ascii="Calibri" w:hAnsi="Calibri" w:cs="Calibri" w:hint="default"/>
        <w:b/>
        <w:sz w:val="22"/>
      </w:rPr>
    </w:lvl>
    <w:lvl w:ilvl="2">
      <w:start w:val="1"/>
      <w:numFmt w:val="decimal"/>
      <w:lvlText w:val="%1.%2.%3."/>
      <w:lvlJc w:val="left"/>
      <w:pPr>
        <w:ind w:left="720" w:hanging="720"/>
      </w:pPr>
      <w:rPr>
        <w:rFonts w:ascii="Calibri" w:hAnsi="Calibri" w:cs="Calibri" w:hint="default"/>
        <w:b/>
        <w:sz w:val="22"/>
      </w:rPr>
    </w:lvl>
    <w:lvl w:ilvl="3">
      <w:start w:val="1"/>
      <w:numFmt w:val="decimal"/>
      <w:lvlText w:val="%1.%2.%3.%4."/>
      <w:lvlJc w:val="left"/>
      <w:pPr>
        <w:ind w:left="720" w:hanging="720"/>
      </w:pPr>
      <w:rPr>
        <w:rFonts w:ascii="Calibri" w:hAnsi="Calibri" w:cs="Calibri" w:hint="default"/>
        <w:b/>
        <w:sz w:val="22"/>
      </w:rPr>
    </w:lvl>
    <w:lvl w:ilvl="4">
      <w:start w:val="1"/>
      <w:numFmt w:val="decimal"/>
      <w:lvlText w:val="%1.%2.%3.%4.%5."/>
      <w:lvlJc w:val="left"/>
      <w:pPr>
        <w:ind w:left="1080" w:hanging="1080"/>
      </w:pPr>
      <w:rPr>
        <w:rFonts w:ascii="Calibri" w:hAnsi="Calibri" w:cs="Calibri" w:hint="default"/>
        <w:b/>
        <w:sz w:val="22"/>
      </w:rPr>
    </w:lvl>
    <w:lvl w:ilvl="5">
      <w:start w:val="1"/>
      <w:numFmt w:val="decimal"/>
      <w:lvlText w:val="%1.%2.%3.%4.%5.%6."/>
      <w:lvlJc w:val="left"/>
      <w:pPr>
        <w:ind w:left="1080" w:hanging="1080"/>
      </w:pPr>
      <w:rPr>
        <w:rFonts w:ascii="Calibri" w:hAnsi="Calibri" w:cs="Calibri" w:hint="default"/>
        <w:b/>
        <w:sz w:val="22"/>
      </w:rPr>
    </w:lvl>
    <w:lvl w:ilvl="6">
      <w:start w:val="1"/>
      <w:numFmt w:val="decimal"/>
      <w:lvlText w:val="%1.%2.%3.%4.%5.%6.%7."/>
      <w:lvlJc w:val="left"/>
      <w:pPr>
        <w:ind w:left="1440" w:hanging="1440"/>
      </w:pPr>
      <w:rPr>
        <w:rFonts w:ascii="Calibri" w:hAnsi="Calibri" w:cs="Calibri" w:hint="default"/>
        <w:b/>
        <w:sz w:val="22"/>
      </w:rPr>
    </w:lvl>
    <w:lvl w:ilvl="7">
      <w:start w:val="1"/>
      <w:numFmt w:val="decimal"/>
      <w:lvlText w:val="%1.%2.%3.%4.%5.%6.%7.%8."/>
      <w:lvlJc w:val="left"/>
      <w:pPr>
        <w:ind w:left="1440" w:hanging="1440"/>
      </w:pPr>
      <w:rPr>
        <w:rFonts w:ascii="Calibri" w:hAnsi="Calibri" w:cs="Calibri" w:hint="default"/>
        <w:b/>
        <w:sz w:val="22"/>
      </w:rPr>
    </w:lvl>
    <w:lvl w:ilvl="8">
      <w:start w:val="1"/>
      <w:numFmt w:val="decimal"/>
      <w:lvlText w:val="%1.%2.%3.%4.%5.%6.%7.%8.%9."/>
      <w:lvlJc w:val="left"/>
      <w:pPr>
        <w:ind w:left="1800" w:hanging="1800"/>
      </w:pPr>
      <w:rPr>
        <w:rFonts w:ascii="Calibri" w:hAnsi="Calibri" w:cs="Calibri" w:hint="default"/>
        <w:b/>
        <w:sz w:val="22"/>
      </w:rPr>
    </w:lvl>
  </w:abstractNum>
  <w:abstractNum w:abstractNumId="10" w15:restartNumberingAfterBreak="0">
    <w:nsid w:val="235F27E3"/>
    <w:multiLevelType w:val="hybridMultilevel"/>
    <w:tmpl w:val="F8FEB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71739"/>
    <w:multiLevelType w:val="multilevel"/>
    <w:tmpl w:val="3A1C8E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A646A08"/>
    <w:multiLevelType w:val="hybridMultilevel"/>
    <w:tmpl w:val="041A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B3DD4"/>
    <w:multiLevelType w:val="hybridMultilevel"/>
    <w:tmpl w:val="FB64D8D2"/>
    <w:lvl w:ilvl="0" w:tplc="994EE06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34033"/>
    <w:multiLevelType w:val="multilevel"/>
    <w:tmpl w:val="4B92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604572"/>
    <w:multiLevelType w:val="multilevel"/>
    <w:tmpl w:val="E910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A1F62"/>
    <w:multiLevelType w:val="multilevel"/>
    <w:tmpl w:val="D958907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A0795"/>
    <w:multiLevelType w:val="hybridMultilevel"/>
    <w:tmpl w:val="0BC034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9759D"/>
    <w:multiLevelType w:val="multilevel"/>
    <w:tmpl w:val="900E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17019"/>
    <w:multiLevelType w:val="multilevel"/>
    <w:tmpl w:val="692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EF03F5"/>
    <w:multiLevelType w:val="multilevel"/>
    <w:tmpl w:val="16EC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04715"/>
    <w:multiLevelType w:val="multilevel"/>
    <w:tmpl w:val="63122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926BB5"/>
    <w:multiLevelType w:val="hybridMultilevel"/>
    <w:tmpl w:val="46FA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85BAA"/>
    <w:multiLevelType w:val="multilevel"/>
    <w:tmpl w:val="BE22D58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CB66B2"/>
    <w:multiLevelType w:val="hybridMultilevel"/>
    <w:tmpl w:val="753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231DA"/>
    <w:multiLevelType w:val="multilevel"/>
    <w:tmpl w:val="88A2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028AB"/>
    <w:multiLevelType w:val="hybridMultilevel"/>
    <w:tmpl w:val="D158A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7200B"/>
    <w:multiLevelType w:val="multilevel"/>
    <w:tmpl w:val="ED405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9209B"/>
    <w:multiLevelType w:val="multilevel"/>
    <w:tmpl w:val="4518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010E4"/>
    <w:multiLevelType w:val="hybridMultilevel"/>
    <w:tmpl w:val="503E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266B0"/>
    <w:multiLevelType w:val="multilevel"/>
    <w:tmpl w:val="615ED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A5627"/>
    <w:multiLevelType w:val="hybridMultilevel"/>
    <w:tmpl w:val="A33A99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24E68"/>
    <w:multiLevelType w:val="multilevel"/>
    <w:tmpl w:val="66D8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541C3"/>
    <w:multiLevelType w:val="multilevel"/>
    <w:tmpl w:val="3A2E6926"/>
    <w:lvl w:ilvl="0">
      <w:start w:val="1"/>
      <w:numFmt w:val="decimal"/>
      <w:lvlText w:val="%1."/>
      <w:lvlJc w:val="left"/>
      <w:pPr>
        <w:ind w:left="720" w:hanging="360"/>
      </w:pPr>
      <w:rPr>
        <w:rFonts w:hint="default"/>
        <w:sz w:val="20"/>
      </w:rPr>
    </w:lvl>
    <w:lvl w:ilvl="1">
      <w:start w:val="1"/>
      <w:numFmt w:val="decimal"/>
      <w:lvlText w:val="%2."/>
      <w:lvlJc w:val="left"/>
      <w:pPr>
        <w:ind w:left="72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557424"/>
    <w:multiLevelType w:val="multilevel"/>
    <w:tmpl w:val="CFAC7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AA0D8A"/>
    <w:multiLevelType w:val="multilevel"/>
    <w:tmpl w:val="4350C9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912588"/>
    <w:multiLevelType w:val="hybridMultilevel"/>
    <w:tmpl w:val="0C62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0865">
    <w:abstractNumId w:val="1"/>
  </w:num>
  <w:num w:numId="2" w16cid:durableId="1474522141">
    <w:abstractNumId w:val="6"/>
  </w:num>
  <w:num w:numId="3" w16cid:durableId="1381519839">
    <w:abstractNumId w:val="18"/>
  </w:num>
  <w:num w:numId="4" w16cid:durableId="1719402760">
    <w:abstractNumId w:val="30"/>
  </w:num>
  <w:num w:numId="5" w16cid:durableId="928196564">
    <w:abstractNumId w:val="19"/>
  </w:num>
  <w:num w:numId="6" w16cid:durableId="812334714">
    <w:abstractNumId w:val="20"/>
  </w:num>
  <w:num w:numId="7" w16cid:durableId="90787305">
    <w:abstractNumId w:val="4"/>
  </w:num>
  <w:num w:numId="8" w16cid:durableId="2121027818">
    <w:abstractNumId w:val="4"/>
  </w:num>
  <w:num w:numId="9" w16cid:durableId="2001155402">
    <w:abstractNumId w:val="15"/>
  </w:num>
  <w:num w:numId="10" w16cid:durableId="160246256">
    <w:abstractNumId w:val="9"/>
  </w:num>
  <w:num w:numId="11" w16cid:durableId="1628245381">
    <w:abstractNumId w:val="29"/>
  </w:num>
  <w:num w:numId="12" w16cid:durableId="425033046">
    <w:abstractNumId w:val="22"/>
  </w:num>
  <w:num w:numId="13" w16cid:durableId="513349754">
    <w:abstractNumId w:val="24"/>
  </w:num>
  <w:num w:numId="14" w16cid:durableId="1691250487">
    <w:abstractNumId w:val="34"/>
  </w:num>
  <w:num w:numId="15" w16cid:durableId="963265821">
    <w:abstractNumId w:val="12"/>
  </w:num>
  <w:num w:numId="16" w16cid:durableId="498930925">
    <w:abstractNumId w:val="2"/>
  </w:num>
  <w:num w:numId="17" w16cid:durableId="236332024">
    <w:abstractNumId w:val="5"/>
  </w:num>
  <w:num w:numId="18" w16cid:durableId="39862861">
    <w:abstractNumId w:val="13"/>
  </w:num>
  <w:num w:numId="19" w16cid:durableId="321155665">
    <w:abstractNumId w:val="33"/>
  </w:num>
  <w:num w:numId="20" w16cid:durableId="96484095">
    <w:abstractNumId w:val="7"/>
  </w:num>
  <w:num w:numId="21" w16cid:durableId="2089425516">
    <w:abstractNumId w:val="26"/>
  </w:num>
  <w:num w:numId="22" w16cid:durableId="2133480738">
    <w:abstractNumId w:val="0"/>
  </w:num>
  <w:num w:numId="23" w16cid:durableId="96490366">
    <w:abstractNumId w:val="25"/>
  </w:num>
  <w:num w:numId="24" w16cid:durableId="1967079335">
    <w:abstractNumId w:val="27"/>
  </w:num>
  <w:num w:numId="25" w16cid:durableId="691229823">
    <w:abstractNumId w:val="35"/>
  </w:num>
  <w:num w:numId="26" w16cid:durableId="1549800089">
    <w:abstractNumId w:val="21"/>
  </w:num>
  <w:num w:numId="27" w16cid:durableId="411246445">
    <w:abstractNumId w:val="28"/>
  </w:num>
  <w:num w:numId="28" w16cid:durableId="479272794">
    <w:abstractNumId w:val="36"/>
  </w:num>
  <w:num w:numId="29" w16cid:durableId="763693219">
    <w:abstractNumId w:val="8"/>
  </w:num>
  <w:num w:numId="30" w16cid:durableId="968049017">
    <w:abstractNumId w:val="14"/>
  </w:num>
  <w:num w:numId="31" w16cid:durableId="1995256835">
    <w:abstractNumId w:val="32"/>
  </w:num>
  <w:num w:numId="32" w16cid:durableId="1887526036">
    <w:abstractNumId w:val="3"/>
  </w:num>
  <w:num w:numId="33" w16cid:durableId="1053966402">
    <w:abstractNumId w:val="11"/>
  </w:num>
  <w:num w:numId="34" w16cid:durableId="40861403">
    <w:abstractNumId w:val="31"/>
  </w:num>
  <w:num w:numId="35" w16cid:durableId="2038651821">
    <w:abstractNumId w:val="17"/>
  </w:num>
  <w:num w:numId="36" w16cid:durableId="423039464">
    <w:abstractNumId w:val="10"/>
  </w:num>
  <w:num w:numId="37" w16cid:durableId="773938581">
    <w:abstractNumId w:val="16"/>
  </w:num>
  <w:num w:numId="38" w16cid:durableId="13151394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E"/>
    <w:rsid w:val="00023004"/>
    <w:rsid w:val="0002718F"/>
    <w:rsid w:val="00031655"/>
    <w:rsid w:val="00037C84"/>
    <w:rsid w:val="00051701"/>
    <w:rsid w:val="000A7AD1"/>
    <w:rsid w:val="000B1861"/>
    <w:rsid w:val="000F2167"/>
    <w:rsid w:val="001230A3"/>
    <w:rsid w:val="00163CA8"/>
    <w:rsid w:val="00167BE8"/>
    <w:rsid w:val="001935C3"/>
    <w:rsid w:val="001A3AF7"/>
    <w:rsid w:val="001C2AF1"/>
    <w:rsid w:val="001F07C7"/>
    <w:rsid w:val="001F396B"/>
    <w:rsid w:val="00286D2E"/>
    <w:rsid w:val="002B0C60"/>
    <w:rsid w:val="002C6C5B"/>
    <w:rsid w:val="002E0652"/>
    <w:rsid w:val="002E6185"/>
    <w:rsid w:val="003108A8"/>
    <w:rsid w:val="00345887"/>
    <w:rsid w:val="00353DDF"/>
    <w:rsid w:val="00373ABC"/>
    <w:rsid w:val="00395523"/>
    <w:rsid w:val="003A2E34"/>
    <w:rsid w:val="00453FEF"/>
    <w:rsid w:val="004673E9"/>
    <w:rsid w:val="00467EFE"/>
    <w:rsid w:val="00473BBE"/>
    <w:rsid w:val="0048721D"/>
    <w:rsid w:val="004A2A67"/>
    <w:rsid w:val="004A6606"/>
    <w:rsid w:val="004E70DB"/>
    <w:rsid w:val="005041E4"/>
    <w:rsid w:val="005106A6"/>
    <w:rsid w:val="00531759"/>
    <w:rsid w:val="00571FEB"/>
    <w:rsid w:val="005800F2"/>
    <w:rsid w:val="005A32C7"/>
    <w:rsid w:val="005C698B"/>
    <w:rsid w:val="005D7BE2"/>
    <w:rsid w:val="005F3736"/>
    <w:rsid w:val="00601D86"/>
    <w:rsid w:val="006C4458"/>
    <w:rsid w:val="006F2413"/>
    <w:rsid w:val="007451C7"/>
    <w:rsid w:val="00762D16"/>
    <w:rsid w:val="007A5828"/>
    <w:rsid w:val="007B0501"/>
    <w:rsid w:val="007C1881"/>
    <w:rsid w:val="007D0EAD"/>
    <w:rsid w:val="007E0B80"/>
    <w:rsid w:val="00803FF1"/>
    <w:rsid w:val="008135B6"/>
    <w:rsid w:val="00824BFB"/>
    <w:rsid w:val="00833B9B"/>
    <w:rsid w:val="00860F01"/>
    <w:rsid w:val="0087487F"/>
    <w:rsid w:val="008805AC"/>
    <w:rsid w:val="008F030B"/>
    <w:rsid w:val="00940C18"/>
    <w:rsid w:val="00966C29"/>
    <w:rsid w:val="0097089E"/>
    <w:rsid w:val="009753E0"/>
    <w:rsid w:val="009770A8"/>
    <w:rsid w:val="009C557C"/>
    <w:rsid w:val="009C668E"/>
    <w:rsid w:val="009C7F40"/>
    <w:rsid w:val="009D3EF3"/>
    <w:rsid w:val="00A044CB"/>
    <w:rsid w:val="00A11F15"/>
    <w:rsid w:val="00A23388"/>
    <w:rsid w:val="00A45CB7"/>
    <w:rsid w:val="00A63172"/>
    <w:rsid w:val="00A961BE"/>
    <w:rsid w:val="00AA6A48"/>
    <w:rsid w:val="00AE36EA"/>
    <w:rsid w:val="00AF573E"/>
    <w:rsid w:val="00B25B97"/>
    <w:rsid w:val="00B345BD"/>
    <w:rsid w:val="00B52091"/>
    <w:rsid w:val="00BB5E3B"/>
    <w:rsid w:val="00BE1A58"/>
    <w:rsid w:val="00BF5511"/>
    <w:rsid w:val="00C163FA"/>
    <w:rsid w:val="00C43A7E"/>
    <w:rsid w:val="00C564C0"/>
    <w:rsid w:val="00C721E6"/>
    <w:rsid w:val="00C90E4D"/>
    <w:rsid w:val="00C90F96"/>
    <w:rsid w:val="00CA5F08"/>
    <w:rsid w:val="00CC7B4D"/>
    <w:rsid w:val="00D0129D"/>
    <w:rsid w:val="00D02CD0"/>
    <w:rsid w:val="00D63E06"/>
    <w:rsid w:val="00D73F73"/>
    <w:rsid w:val="00DA3D6C"/>
    <w:rsid w:val="00DB40E2"/>
    <w:rsid w:val="00DB4EAE"/>
    <w:rsid w:val="00DD479B"/>
    <w:rsid w:val="00E05352"/>
    <w:rsid w:val="00E437AC"/>
    <w:rsid w:val="00E45CB8"/>
    <w:rsid w:val="00E70421"/>
    <w:rsid w:val="00EA6D86"/>
    <w:rsid w:val="00F26887"/>
    <w:rsid w:val="00F35135"/>
    <w:rsid w:val="00F46B59"/>
    <w:rsid w:val="00F4779A"/>
    <w:rsid w:val="00F512D3"/>
    <w:rsid w:val="00F709A5"/>
    <w:rsid w:val="00FC3822"/>
    <w:rsid w:val="00FF047A"/>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0D7F"/>
  <w15:chartTrackingRefBased/>
  <w15:docId w15:val="{8FBAA661-22A7-6448-81C8-E124126D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04"/>
    <w:rPr>
      <w:rFonts w:ascii="Times New Roman" w:eastAsia="Times New Roman" w:hAnsi="Times New Roman" w:cs="Times New Roman"/>
    </w:rPr>
  </w:style>
  <w:style w:type="paragraph" w:styleId="Heading1">
    <w:name w:val="heading 1"/>
    <w:basedOn w:val="Normal"/>
    <w:link w:val="Heading1Char"/>
    <w:uiPriority w:val="9"/>
    <w:qFormat/>
    <w:rsid w:val="00A45CB7"/>
    <w:pPr>
      <w:spacing w:before="100" w:beforeAutospacing="1" w:after="100" w:afterAutospacing="1"/>
      <w:outlineLvl w:val="0"/>
    </w:pPr>
    <w:rPr>
      <w:rFonts w:asciiTheme="minorHAnsi" w:hAnsiTheme="minorHAnsi" w:cstheme="minorHAnsi"/>
      <w:b/>
      <w:bCs/>
      <w:sz w:val="36"/>
      <w:szCs w:val="36"/>
    </w:rPr>
  </w:style>
  <w:style w:type="paragraph" w:styleId="Heading2">
    <w:name w:val="heading 2"/>
    <w:basedOn w:val="Heading1"/>
    <w:next w:val="Normal"/>
    <w:link w:val="Heading2Char"/>
    <w:uiPriority w:val="9"/>
    <w:unhideWhenUsed/>
    <w:qFormat/>
    <w:rsid w:val="000F2167"/>
    <w:pPr>
      <w:outlineLvl w:val="1"/>
    </w:pPr>
    <w:rPr>
      <w:sz w:val="32"/>
      <w:szCs w:val="32"/>
    </w:rPr>
  </w:style>
  <w:style w:type="paragraph" w:styleId="Heading3">
    <w:name w:val="heading 3"/>
    <w:basedOn w:val="Heading2"/>
    <w:next w:val="Normal"/>
    <w:link w:val="Heading3Char"/>
    <w:uiPriority w:val="9"/>
    <w:unhideWhenUsed/>
    <w:qFormat/>
    <w:rsid w:val="000F2167"/>
    <w:pPr>
      <w:outlineLvl w:val="2"/>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A8E"/>
    <w:pPr>
      <w:spacing w:before="100" w:beforeAutospacing="1" w:after="100" w:afterAutospacing="1"/>
    </w:pPr>
  </w:style>
  <w:style w:type="character" w:customStyle="1" w:styleId="apple-converted-space">
    <w:name w:val="apple-converted-space"/>
    <w:basedOn w:val="DefaultParagraphFont"/>
    <w:rsid w:val="00DA3D6C"/>
  </w:style>
  <w:style w:type="character" w:styleId="Hyperlink">
    <w:name w:val="Hyperlink"/>
    <w:basedOn w:val="DefaultParagraphFont"/>
    <w:uiPriority w:val="99"/>
    <w:unhideWhenUsed/>
    <w:rsid w:val="00DA3D6C"/>
    <w:rPr>
      <w:color w:val="0000FF"/>
      <w:u w:val="single"/>
    </w:rPr>
  </w:style>
  <w:style w:type="character" w:styleId="UnresolvedMention">
    <w:name w:val="Unresolved Mention"/>
    <w:basedOn w:val="DefaultParagraphFont"/>
    <w:uiPriority w:val="99"/>
    <w:semiHidden/>
    <w:unhideWhenUsed/>
    <w:rsid w:val="009770A8"/>
    <w:rPr>
      <w:color w:val="605E5C"/>
      <w:shd w:val="clear" w:color="auto" w:fill="E1DFDD"/>
    </w:rPr>
  </w:style>
  <w:style w:type="character" w:styleId="FollowedHyperlink">
    <w:name w:val="FollowedHyperlink"/>
    <w:basedOn w:val="DefaultParagraphFont"/>
    <w:uiPriority w:val="99"/>
    <w:semiHidden/>
    <w:unhideWhenUsed/>
    <w:rsid w:val="009770A8"/>
    <w:rPr>
      <w:color w:val="954F72" w:themeColor="followedHyperlink"/>
      <w:u w:val="single"/>
    </w:rPr>
  </w:style>
  <w:style w:type="paragraph" w:styleId="ListParagraph">
    <w:name w:val="List Paragraph"/>
    <w:basedOn w:val="Normal"/>
    <w:uiPriority w:val="34"/>
    <w:qFormat/>
    <w:rsid w:val="007C1881"/>
    <w:pPr>
      <w:ind w:left="720"/>
      <w:contextualSpacing/>
    </w:pPr>
  </w:style>
  <w:style w:type="paragraph" w:styleId="Header">
    <w:name w:val="header"/>
    <w:basedOn w:val="Normal"/>
    <w:link w:val="HeaderChar"/>
    <w:uiPriority w:val="99"/>
    <w:unhideWhenUsed/>
    <w:rsid w:val="00C721E6"/>
    <w:pPr>
      <w:tabs>
        <w:tab w:val="center" w:pos="4680"/>
        <w:tab w:val="right" w:pos="9360"/>
      </w:tabs>
    </w:pPr>
  </w:style>
  <w:style w:type="character" w:customStyle="1" w:styleId="HeaderChar">
    <w:name w:val="Header Char"/>
    <w:basedOn w:val="DefaultParagraphFont"/>
    <w:link w:val="Header"/>
    <w:uiPriority w:val="99"/>
    <w:rsid w:val="00C721E6"/>
  </w:style>
  <w:style w:type="paragraph" w:styleId="Footer">
    <w:name w:val="footer"/>
    <w:basedOn w:val="Normal"/>
    <w:link w:val="FooterChar"/>
    <w:uiPriority w:val="99"/>
    <w:unhideWhenUsed/>
    <w:rsid w:val="00C721E6"/>
    <w:pPr>
      <w:tabs>
        <w:tab w:val="center" w:pos="4680"/>
        <w:tab w:val="right" w:pos="9360"/>
      </w:tabs>
    </w:pPr>
  </w:style>
  <w:style w:type="character" w:customStyle="1" w:styleId="FooterChar">
    <w:name w:val="Footer Char"/>
    <w:basedOn w:val="DefaultParagraphFont"/>
    <w:link w:val="Footer"/>
    <w:uiPriority w:val="99"/>
    <w:rsid w:val="00C721E6"/>
  </w:style>
  <w:style w:type="character" w:styleId="PageNumber">
    <w:name w:val="page number"/>
    <w:basedOn w:val="DefaultParagraphFont"/>
    <w:uiPriority w:val="99"/>
    <w:semiHidden/>
    <w:unhideWhenUsed/>
    <w:rsid w:val="00C721E6"/>
  </w:style>
  <w:style w:type="character" w:customStyle="1" w:styleId="Heading1Char">
    <w:name w:val="Heading 1 Char"/>
    <w:basedOn w:val="DefaultParagraphFont"/>
    <w:link w:val="Heading1"/>
    <w:uiPriority w:val="9"/>
    <w:rsid w:val="00A45CB7"/>
    <w:rPr>
      <w:rFonts w:eastAsia="Times New Roman" w:cstheme="minorHAnsi"/>
      <w:b/>
      <w:bCs/>
      <w:sz w:val="36"/>
      <w:szCs w:val="36"/>
    </w:rPr>
  </w:style>
  <w:style w:type="paragraph" w:styleId="FootnoteText">
    <w:name w:val="footnote text"/>
    <w:basedOn w:val="Normal"/>
    <w:link w:val="FootnoteTextChar"/>
    <w:uiPriority w:val="99"/>
    <w:semiHidden/>
    <w:unhideWhenUsed/>
    <w:rsid w:val="00E05352"/>
    <w:rPr>
      <w:sz w:val="20"/>
      <w:szCs w:val="20"/>
    </w:rPr>
  </w:style>
  <w:style w:type="character" w:customStyle="1" w:styleId="FootnoteTextChar">
    <w:name w:val="Footnote Text Char"/>
    <w:basedOn w:val="DefaultParagraphFont"/>
    <w:link w:val="FootnoteText"/>
    <w:uiPriority w:val="99"/>
    <w:semiHidden/>
    <w:rsid w:val="00E0535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5352"/>
    <w:rPr>
      <w:vertAlign w:val="superscript"/>
    </w:rPr>
  </w:style>
  <w:style w:type="paragraph" w:styleId="Revision">
    <w:name w:val="Revision"/>
    <w:hidden/>
    <w:uiPriority w:val="99"/>
    <w:semiHidden/>
    <w:rsid w:val="008135B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F2167"/>
    <w:rPr>
      <w:rFonts w:eastAsia="Times New Roman" w:cstheme="minorHAnsi"/>
      <w:sz w:val="32"/>
      <w:szCs w:val="32"/>
    </w:rPr>
  </w:style>
  <w:style w:type="character" w:customStyle="1" w:styleId="Heading3Char">
    <w:name w:val="Heading 3 Char"/>
    <w:basedOn w:val="DefaultParagraphFont"/>
    <w:link w:val="Heading3"/>
    <w:uiPriority w:val="9"/>
    <w:rsid w:val="000F2167"/>
    <w:rPr>
      <w:rFonts w:eastAsia="Times New Roman" w:cstheme="minorHAnsi"/>
      <w:b/>
      <w:bCs/>
      <w:sz w:val="28"/>
      <w:szCs w:val="28"/>
    </w:rPr>
  </w:style>
  <w:style w:type="table" w:styleId="TableGrid">
    <w:name w:val="Table Grid"/>
    <w:basedOn w:val="TableNormal"/>
    <w:uiPriority w:val="39"/>
    <w:rsid w:val="000F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45CB7"/>
    <w:pPr>
      <w:keepNext/>
      <w:keepLines/>
      <w:spacing w:before="240" w:beforeAutospacing="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45CB7"/>
    <w:pPr>
      <w:tabs>
        <w:tab w:val="right" w:leader="dot" w:pos="9350"/>
      </w:tabs>
      <w:spacing w:after="100"/>
    </w:pPr>
  </w:style>
  <w:style w:type="paragraph" w:styleId="TOC2">
    <w:name w:val="toc 2"/>
    <w:basedOn w:val="Normal"/>
    <w:next w:val="Normal"/>
    <w:autoRedefine/>
    <w:uiPriority w:val="39"/>
    <w:unhideWhenUsed/>
    <w:rsid w:val="00A45CB7"/>
    <w:pPr>
      <w:spacing w:after="100"/>
      <w:ind w:left="240"/>
    </w:pPr>
  </w:style>
  <w:style w:type="paragraph" w:styleId="TOC3">
    <w:name w:val="toc 3"/>
    <w:basedOn w:val="Normal"/>
    <w:next w:val="Normal"/>
    <w:autoRedefine/>
    <w:uiPriority w:val="39"/>
    <w:unhideWhenUsed/>
    <w:rsid w:val="00A45CB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47">
      <w:bodyDiv w:val="1"/>
      <w:marLeft w:val="0"/>
      <w:marRight w:val="0"/>
      <w:marTop w:val="0"/>
      <w:marBottom w:val="0"/>
      <w:divBdr>
        <w:top w:val="none" w:sz="0" w:space="0" w:color="auto"/>
        <w:left w:val="none" w:sz="0" w:space="0" w:color="auto"/>
        <w:bottom w:val="none" w:sz="0" w:space="0" w:color="auto"/>
        <w:right w:val="none" w:sz="0" w:space="0" w:color="auto"/>
      </w:divBdr>
      <w:divsChild>
        <w:div w:id="1877885496">
          <w:marLeft w:val="0"/>
          <w:marRight w:val="0"/>
          <w:marTop w:val="0"/>
          <w:marBottom w:val="0"/>
          <w:divBdr>
            <w:top w:val="none" w:sz="0" w:space="0" w:color="auto"/>
            <w:left w:val="none" w:sz="0" w:space="0" w:color="auto"/>
            <w:bottom w:val="none" w:sz="0" w:space="0" w:color="auto"/>
            <w:right w:val="none" w:sz="0" w:space="0" w:color="auto"/>
          </w:divBdr>
          <w:divsChild>
            <w:div w:id="449980205">
              <w:marLeft w:val="0"/>
              <w:marRight w:val="0"/>
              <w:marTop w:val="0"/>
              <w:marBottom w:val="0"/>
              <w:divBdr>
                <w:top w:val="none" w:sz="0" w:space="0" w:color="auto"/>
                <w:left w:val="none" w:sz="0" w:space="0" w:color="auto"/>
                <w:bottom w:val="none" w:sz="0" w:space="0" w:color="auto"/>
                <w:right w:val="none" w:sz="0" w:space="0" w:color="auto"/>
              </w:divBdr>
              <w:divsChild>
                <w:div w:id="9645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8478">
      <w:bodyDiv w:val="1"/>
      <w:marLeft w:val="0"/>
      <w:marRight w:val="0"/>
      <w:marTop w:val="0"/>
      <w:marBottom w:val="0"/>
      <w:divBdr>
        <w:top w:val="none" w:sz="0" w:space="0" w:color="auto"/>
        <w:left w:val="none" w:sz="0" w:space="0" w:color="auto"/>
        <w:bottom w:val="none" w:sz="0" w:space="0" w:color="auto"/>
        <w:right w:val="none" w:sz="0" w:space="0" w:color="auto"/>
      </w:divBdr>
      <w:divsChild>
        <w:div w:id="1434789951">
          <w:marLeft w:val="0"/>
          <w:marRight w:val="0"/>
          <w:marTop w:val="0"/>
          <w:marBottom w:val="0"/>
          <w:divBdr>
            <w:top w:val="none" w:sz="0" w:space="0" w:color="auto"/>
            <w:left w:val="none" w:sz="0" w:space="0" w:color="auto"/>
            <w:bottom w:val="none" w:sz="0" w:space="0" w:color="auto"/>
            <w:right w:val="none" w:sz="0" w:space="0" w:color="auto"/>
          </w:divBdr>
          <w:divsChild>
            <w:div w:id="487675452">
              <w:marLeft w:val="0"/>
              <w:marRight w:val="0"/>
              <w:marTop w:val="0"/>
              <w:marBottom w:val="0"/>
              <w:divBdr>
                <w:top w:val="none" w:sz="0" w:space="0" w:color="auto"/>
                <w:left w:val="none" w:sz="0" w:space="0" w:color="auto"/>
                <w:bottom w:val="none" w:sz="0" w:space="0" w:color="auto"/>
                <w:right w:val="none" w:sz="0" w:space="0" w:color="auto"/>
              </w:divBdr>
              <w:divsChild>
                <w:div w:id="13071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859">
      <w:bodyDiv w:val="1"/>
      <w:marLeft w:val="0"/>
      <w:marRight w:val="0"/>
      <w:marTop w:val="0"/>
      <w:marBottom w:val="0"/>
      <w:divBdr>
        <w:top w:val="none" w:sz="0" w:space="0" w:color="auto"/>
        <w:left w:val="none" w:sz="0" w:space="0" w:color="auto"/>
        <w:bottom w:val="none" w:sz="0" w:space="0" w:color="auto"/>
        <w:right w:val="none" w:sz="0" w:space="0" w:color="auto"/>
      </w:divBdr>
      <w:divsChild>
        <w:div w:id="217207964">
          <w:marLeft w:val="0"/>
          <w:marRight w:val="0"/>
          <w:marTop w:val="0"/>
          <w:marBottom w:val="0"/>
          <w:divBdr>
            <w:top w:val="none" w:sz="0" w:space="0" w:color="auto"/>
            <w:left w:val="none" w:sz="0" w:space="0" w:color="auto"/>
            <w:bottom w:val="none" w:sz="0" w:space="0" w:color="auto"/>
            <w:right w:val="none" w:sz="0" w:space="0" w:color="auto"/>
          </w:divBdr>
          <w:divsChild>
            <w:div w:id="5443735">
              <w:marLeft w:val="0"/>
              <w:marRight w:val="0"/>
              <w:marTop w:val="0"/>
              <w:marBottom w:val="0"/>
              <w:divBdr>
                <w:top w:val="none" w:sz="0" w:space="0" w:color="auto"/>
                <w:left w:val="none" w:sz="0" w:space="0" w:color="auto"/>
                <w:bottom w:val="none" w:sz="0" w:space="0" w:color="auto"/>
                <w:right w:val="none" w:sz="0" w:space="0" w:color="auto"/>
              </w:divBdr>
              <w:divsChild>
                <w:div w:id="935361945">
                  <w:marLeft w:val="0"/>
                  <w:marRight w:val="0"/>
                  <w:marTop w:val="0"/>
                  <w:marBottom w:val="0"/>
                  <w:divBdr>
                    <w:top w:val="none" w:sz="0" w:space="0" w:color="auto"/>
                    <w:left w:val="none" w:sz="0" w:space="0" w:color="auto"/>
                    <w:bottom w:val="none" w:sz="0" w:space="0" w:color="auto"/>
                    <w:right w:val="none" w:sz="0" w:space="0" w:color="auto"/>
                  </w:divBdr>
                  <w:divsChild>
                    <w:div w:id="5566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1858">
      <w:bodyDiv w:val="1"/>
      <w:marLeft w:val="0"/>
      <w:marRight w:val="0"/>
      <w:marTop w:val="0"/>
      <w:marBottom w:val="0"/>
      <w:divBdr>
        <w:top w:val="none" w:sz="0" w:space="0" w:color="auto"/>
        <w:left w:val="none" w:sz="0" w:space="0" w:color="auto"/>
        <w:bottom w:val="none" w:sz="0" w:space="0" w:color="auto"/>
        <w:right w:val="none" w:sz="0" w:space="0" w:color="auto"/>
      </w:divBdr>
      <w:divsChild>
        <w:div w:id="585119291">
          <w:marLeft w:val="0"/>
          <w:marRight w:val="0"/>
          <w:marTop w:val="0"/>
          <w:marBottom w:val="0"/>
          <w:divBdr>
            <w:top w:val="none" w:sz="0" w:space="0" w:color="auto"/>
            <w:left w:val="none" w:sz="0" w:space="0" w:color="auto"/>
            <w:bottom w:val="none" w:sz="0" w:space="0" w:color="auto"/>
            <w:right w:val="none" w:sz="0" w:space="0" w:color="auto"/>
          </w:divBdr>
          <w:divsChild>
            <w:div w:id="1600408275">
              <w:marLeft w:val="0"/>
              <w:marRight w:val="0"/>
              <w:marTop w:val="0"/>
              <w:marBottom w:val="0"/>
              <w:divBdr>
                <w:top w:val="none" w:sz="0" w:space="0" w:color="auto"/>
                <w:left w:val="none" w:sz="0" w:space="0" w:color="auto"/>
                <w:bottom w:val="none" w:sz="0" w:space="0" w:color="auto"/>
                <w:right w:val="none" w:sz="0" w:space="0" w:color="auto"/>
              </w:divBdr>
              <w:divsChild>
                <w:div w:id="13914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2973">
      <w:bodyDiv w:val="1"/>
      <w:marLeft w:val="0"/>
      <w:marRight w:val="0"/>
      <w:marTop w:val="0"/>
      <w:marBottom w:val="0"/>
      <w:divBdr>
        <w:top w:val="none" w:sz="0" w:space="0" w:color="auto"/>
        <w:left w:val="none" w:sz="0" w:space="0" w:color="auto"/>
        <w:bottom w:val="none" w:sz="0" w:space="0" w:color="auto"/>
        <w:right w:val="none" w:sz="0" w:space="0" w:color="auto"/>
      </w:divBdr>
      <w:divsChild>
        <w:div w:id="1807891440">
          <w:marLeft w:val="0"/>
          <w:marRight w:val="0"/>
          <w:marTop w:val="0"/>
          <w:marBottom w:val="0"/>
          <w:divBdr>
            <w:top w:val="none" w:sz="0" w:space="0" w:color="auto"/>
            <w:left w:val="none" w:sz="0" w:space="0" w:color="auto"/>
            <w:bottom w:val="none" w:sz="0" w:space="0" w:color="auto"/>
            <w:right w:val="none" w:sz="0" w:space="0" w:color="auto"/>
          </w:divBdr>
          <w:divsChild>
            <w:div w:id="1029600934">
              <w:marLeft w:val="0"/>
              <w:marRight w:val="0"/>
              <w:marTop w:val="0"/>
              <w:marBottom w:val="0"/>
              <w:divBdr>
                <w:top w:val="none" w:sz="0" w:space="0" w:color="auto"/>
                <w:left w:val="none" w:sz="0" w:space="0" w:color="auto"/>
                <w:bottom w:val="none" w:sz="0" w:space="0" w:color="auto"/>
                <w:right w:val="none" w:sz="0" w:space="0" w:color="auto"/>
              </w:divBdr>
              <w:divsChild>
                <w:div w:id="263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785">
      <w:bodyDiv w:val="1"/>
      <w:marLeft w:val="0"/>
      <w:marRight w:val="0"/>
      <w:marTop w:val="0"/>
      <w:marBottom w:val="0"/>
      <w:divBdr>
        <w:top w:val="none" w:sz="0" w:space="0" w:color="auto"/>
        <w:left w:val="none" w:sz="0" w:space="0" w:color="auto"/>
        <w:bottom w:val="none" w:sz="0" w:space="0" w:color="auto"/>
        <w:right w:val="none" w:sz="0" w:space="0" w:color="auto"/>
      </w:divBdr>
      <w:divsChild>
        <w:div w:id="1844271661">
          <w:marLeft w:val="0"/>
          <w:marRight w:val="0"/>
          <w:marTop w:val="0"/>
          <w:marBottom w:val="0"/>
          <w:divBdr>
            <w:top w:val="none" w:sz="0" w:space="0" w:color="auto"/>
            <w:left w:val="none" w:sz="0" w:space="0" w:color="auto"/>
            <w:bottom w:val="none" w:sz="0" w:space="0" w:color="auto"/>
            <w:right w:val="none" w:sz="0" w:space="0" w:color="auto"/>
          </w:divBdr>
          <w:divsChild>
            <w:div w:id="1043094564">
              <w:marLeft w:val="0"/>
              <w:marRight w:val="0"/>
              <w:marTop w:val="0"/>
              <w:marBottom w:val="0"/>
              <w:divBdr>
                <w:top w:val="none" w:sz="0" w:space="0" w:color="auto"/>
                <w:left w:val="none" w:sz="0" w:space="0" w:color="auto"/>
                <w:bottom w:val="none" w:sz="0" w:space="0" w:color="auto"/>
                <w:right w:val="none" w:sz="0" w:space="0" w:color="auto"/>
              </w:divBdr>
              <w:divsChild>
                <w:div w:id="4289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5321">
      <w:bodyDiv w:val="1"/>
      <w:marLeft w:val="0"/>
      <w:marRight w:val="0"/>
      <w:marTop w:val="0"/>
      <w:marBottom w:val="0"/>
      <w:divBdr>
        <w:top w:val="none" w:sz="0" w:space="0" w:color="auto"/>
        <w:left w:val="none" w:sz="0" w:space="0" w:color="auto"/>
        <w:bottom w:val="none" w:sz="0" w:space="0" w:color="auto"/>
        <w:right w:val="none" w:sz="0" w:space="0" w:color="auto"/>
      </w:divBdr>
      <w:divsChild>
        <w:div w:id="1753697269">
          <w:marLeft w:val="0"/>
          <w:marRight w:val="0"/>
          <w:marTop w:val="0"/>
          <w:marBottom w:val="0"/>
          <w:divBdr>
            <w:top w:val="none" w:sz="0" w:space="0" w:color="auto"/>
            <w:left w:val="none" w:sz="0" w:space="0" w:color="auto"/>
            <w:bottom w:val="none" w:sz="0" w:space="0" w:color="auto"/>
            <w:right w:val="none" w:sz="0" w:space="0" w:color="auto"/>
          </w:divBdr>
          <w:divsChild>
            <w:div w:id="1558778710">
              <w:marLeft w:val="0"/>
              <w:marRight w:val="0"/>
              <w:marTop w:val="0"/>
              <w:marBottom w:val="0"/>
              <w:divBdr>
                <w:top w:val="none" w:sz="0" w:space="0" w:color="auto"/>
                <w:left w:val="none" w:sz="0" w:space="0" w:color="auto"/>
                <w:bottom w:val="none" w:sz="0" w:space="0" w:color="auto"/>
                <w:right w:val="none" w:sz="0" w:space="0" w:color="auto"/>
              </w:divBdr>
              <w:divsChild>
                <w:div w:id="12763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567">
      <w:bodyDiv w:val="1"/>
      <w:marLeft w:val="0"/>
      <w:marRight w:val="0"/>
      <w:marTop w:val="0"/>
      <w:marBottom w:val="0"/>
      <w:divBdr>
        <w:top w:val="none" w:sz="0" w:space="0" w:color="auto"/>
        <w:left w:val="none" w:sz="0" w:space="0" w:color="auto"/>
        <w:bottom w:val="none" w:sz="0" w:space="0" w:color="auto"/>
        <w:right w:val="none" w:sz="0" w:space="0" w:color="auto"/>
      </w:divBdr>
      <w:divsChild>
        <w:div w:id="633562987">
          <w:marLeft w:val="0"/>
          <w:marRight w:val="0"/>
          <w:marTop w:val="0"/>
          <w:marBottom w:val="0"/>
          <w:divBdr>
            <w:top w:val="none" w:sz="0" w:space="0" w:color="auto"/>
            <w:left w:val="none" w:sz="0" w:space="0" w:color="auto"/>
            <w:bottom w:val="none" w:sz="0" w:space="0" w:color="auto"/>
            <w:right w:val="none" w:sz="0" w:space="0" w:color="auto"/>
          </w:divBdr>
          <w:divsChild>
            <w:div w:id="2107769977">
              <w:marLeft w:val="0"/>
              <w:marRight w:val="0"/>
              <w:marTop w:val="0"/>
              <w:marBottom w:val="0"/>
              <w:divBdr>
                <w:top w:val="none" w:sz="0" w:space="0" w:color="auto"/>
                <w:left w:val="none" w:sz="0" w:space="0" w:color="auto"/>
                <w:bottom w:val="none" w:sz="0" w:space="0" w:color="auto"/>
                <w:right w:val="none" w:sz="0" w:space="0" w:color="auto"/>
              </w:divBdr>
              <w:divsChild>
                <w:div w:id="12638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7563">
      <w:bodyDiv w:val="1"/>
      <w:marLeft w:val="0"/>
      <w:marRight w:val="0"/>
      <w:marTop w:val="0"/>
      <w:marBottom w:val="0"/>
      <w:divBdr>
        <w:top w:val="none" w:sz="0" w:space="0" w:color="auto"/>
        <w:left w:val="none" w:sz="0" w:space="0" w:color="auto"/>
        <w:bottom w:val="none" w:sz="0" w:space="0" w:color="auto"/>
        <w:right w:val="none" w:sz="0" w:space="0" w:color="auto"/>
      </w:divBdr>
      <w:divsChild>
        <w:div w:id="157159616">
          <w:marLeft w:val="0"/>
          <w:marRight w:val="0"/>
          <w:marTop w:val="0"/>
          <w:marBottom w:val="0"/>
          <w:divBdr>
            <w:top w:val="none" w:sz="0" w:space="0" w:color="auto"/>
            <w:left w:val="none" w:sz="0" w:space="0" w:color="auto"/>
            <w:bottom w:val="none" w:sz="0" w:space="0" w:color="auto"/>
            <w:right w:val="none" w:sz="0" w:space="0" w:color="auto"/>
          </w:divBdr>
          <w:divsChild>
            <w:div w:id="1571191883">
              <w:marLeft w:val="0"/>
              <w:marRight w:val="0"/>
              <w:marTop w:val="0"/>
              <w:marBottom w:val="0"/>
              <w:divBdr>
                <w:top w:val="none" w:sz="0" w:space="0" w:color="auto"/>
                <w:left w:val="none" w:sz="0" w:space="0" w:color="auto"/>
                <w:bottom w:val="none" w:sz="0" w:space="0" w:color="auto"/>
                <w:right w:val="none" w:sz="0" w:space="0" w:color="auto"/>
              </w:divBdr>
              <w:divsChild>
                <w:div w:id="15391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4856">
      <w:bodyDiv w:val="1"/>
      <w:marLeft w:val="0"/>
      <w:marRight w:val="0"/>
      <w:marTop w:val="0"/>
      <w:marBottom w:val="0"/>
      <w:divBdr>
        <w:top w:val="none" w:sz="0" w:space="0" w:color="auto"/>
        <w:left w:val="none" w:sz="0" w:space="0" w:color="auto"/>
        <w:bottom w:val="none" w:sz="0" w:space="0" w:color="auto"/>
        <w:right w:val="none" w:sz="0" w:space="0" w:color="auto"/>
      </w:divBdr>
      <w:divsChild>
        <w:div w:id="184445136">
          <w:marLeft w:val="0"/>
          <w:marRight w:val="0"/>
          <w:marTop w:val="0"/>
          <w:marBottom w:val="0"/>
          <w:divBdr>
            <w:top w:val="none" w:sz="0" w:space="0" w:color="auto"/>
            <w:left w:val="none" w:sz="0" w:space="0" w:color="auto"/>
            <w:bottom w:val="none" w:sz="0" w:space="0" w:color="auto"/>
            <w:right w:val="none" w:sz="0" w:space="0" w:color="auto"/>
          </w:divBdr>
          <w:divsChild>
            <w:div w:id="1407460682">
              <w:marLeft w:val="0"/>
              <w:marRight w:val="0"/>
              <w:marTop w:val="0"/>
              <w:marBottom w:val="0"/>
              <w:divBdr>
                <w:top w:val="none" w:sz="0" w:space="0" w:color="auto"/>
                <w:left w:val="none" w:sz="0" w:space="0" w:color="auto"/>
                <w:bottom w:val="none" w:sz="0" w:space="0" w:color="auto"/>
                <w:right w:val="none" w:sz="0" w:space="0" w:color="auto"/>
              </w:divBdr>
              <w:divsChild>
                <w:div w:id="12625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6666">
      <w:bodyDiv w:val="1"/>
      <w:marLeft w:val="0"/>
      <w:marRight w:val="0"/>
      <w:marTop w:val="0"/>
      <w:marBottom w:val="0"/>
      <w:divBdr>
        <w:top w:val="none" w:sz="0" w:space="0" w:color="auto"/>
        <w:left w:val="none" w:sz="0" w:space="0" w:color="auto"/>
        <w:bottom w:val="none" w:sz="0" w:space="0" w:color="auto"/>
        <w:right w:val="none" w:sz="0" w:space="0" w:color="auto"/>
      </w:divBdr>
      <w:divsChild>
        <w:div w:id="685863771">
          <w:marLeft w:val="0"/>
          <w:marRight w:val="0"/>
          <w:marTop w:val="0"/>
          <w:marBottom w:val="0"/>
          <w:divBdr>
            <w:top w:val="none" w:sz="0" w:space="0" w:color="auto"/>
            <w:left w:val="none" w:sz="0" w:space="0" w:color="auto"/>
            <w:bottom w:val="none" w:sz="0" w:space="0" w:color="auto"/>
            <w:right w:val="none" w:sz="0" w:space="0" w:color="auto"/>
          </w:divBdr>
          <w:divsChild>
            <w:div w:id="877930586">
              <w:marLeft w:val="0"/>
              <w:marRight w:val="0"/>
              <w:marTop w:val="0"/>
              <w:marBottom w:val="0"/>
              <w:divBdr>
                <w:top w:val="none" w:sz="0" w:space="0" w:color="auto"/>
                <w:left w:val="none" w:sz="0" w:space="0" w:color="auto"/>
                <w:bottom w:val="none" w:sz="0" w:space="0" w:color="auto"/>
                <w:right w:val="none" w:sz="0" w:space="0" w:color="auto"/>
              </w:divBdr>
              <w:divsChild>
                <w:div w:id="90930893">
                  <w:marLeft w:val="0"/>
                  <w:marRight w:val="0"/>
                  <w:marTop w:val="0"/>
                  <w:marBottom w:val="0"/>
                  <w:divBdr>
                    <w:top w:val="none" w:sz="0" w:space="0" w:color="auto"/>
                    <w:left w:val="none" w:sz="0" w:space="0" w:color="auto"/>
                    <w:bottom w:val="none" w:sz="0" w:space="0" w:color="auto"/>
                    <w:right w:val="none" w:sz="0" w:space="0" w:color="auto"/>
                  </w:divBdr>
                  <w:divsChild>
                    <w:div w:id="3091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31767">
      <w:bodyDiv w:val="1"/>
      <w:marLeft w:val="0"/>
      <w:marRight w:val="0"/>
      <w:marTop w:val="0"/>
      <w:marBottom w:val="0"/>
      <w:divBdr>
        <w:top w:val="none" w:sz="0" w:space="0" w:color="auto"/>
        <w:left w:val="none" w:sz="0" w:space="0" w:color="auto"/>
        <w:bottom w:val="none" w:sz="0" w:space="0" w:color="auto"/>
        <w:right w:val="none" w:sz="0" w:space="0" w:color="auto"/>
      </w:divBdr>
    </w:div>
    <w:div w:id="572274558">
      <w:bodyDiv w:val="1"/>
      <w:marLeft w:val="0"/>
      <w:marRight w:val="0"/>
      <w:marTop w:val="0"/>
      <w:marBottom w:val="0"/>
      <w:divBdr>
        <w:top w:val="none" w:sz="0" w:space="0" w:color="auto"/>
        <w:left w:val="none" w:sz="0" w:space="0" w:color="auto"/>
        <w:bottom w:val="none" w:sz="0" w:space="0" w:color="auto"/>
        <w:right w:val="none" w:sz="0" w:space="0" w:color="auto"/>
      </w:divBdr>
      <w:divsChild>
        <w:div w:id="193928406">
          <w:marLeft w:val="0"/>
          <w:marRight w:val="0"/>
          <w:marTop w:val="0"/>
          <w:marBottom w:val="0"/>
          <w:divBdr>
            <w:top w:val="none" w:sz="0" w:space="0" w:color="auto"/>
            <w:left w:val="none" w:sz="0" w:space="0" w:color="auto"/>
            <w:bottom w:val="none" w:sz="0" w:space="0" w:color="auto"/>
            <w:right w:val="none" w:sz="0" w:space="0" w:color="auto"/>
          </w:divBdr>
          <w:divsChild>
            <w:div w:id="180319294">
              <w:marLeft w:val="0"/>
              <w:marRight w:val="0"/>
              <w:marTop w:val="0"/>
              <w:marBottom w:val="0"/>
              <w:divBdr>
                <w:top w:val="none" w:sz="0" w:space="0" w:color="auto"/>
                <w:left w:val="none" w:sz="0" w:space="0" w:color="auto"/>
                <w:bottom w:val="none" w:sz="0" w:space="0" w:color="auto"/>
                <w:right w:val="none" w:sz="0" w:space="0" w:color="auto"/>
              </w:divBdr>
              <w:divsChild>
                <w:div w:id="330107505">
                  <w:marLeft w:val="0"/>
                  <w:marRight w:val="0"/>
                  <w:marTop w:val="0"/>
                  <w:marBottom w:val="0"/>
                  <w:divBdr>
                    <w:top w:val="none" w:sz="0" w:space="0" w:color="auto"/>
                    <w:left w:val="none" w:sz="0" w:space="0" w:color="auto"/>
                    <w:bottom w:val="none" w:sz="0" w:space="0" w:color="auto"/>
                    <w:right w:val="none" w:sz="0" w:space="0" w:color="auto"/>
                  </w:divBdr>
                </w:div>
              </w:divsChild>
            </w:div>
            <w:div w:id="548221716">
              <w:marLeft w:val="0"/>
              <w:marRight w:val="0"/>
              <w:marTop w:val="0"/>
              <w:marBottom w:val="0"/>
              <w:divBdr>
                <w:top w:val="none" w:sz="0" w:space="0" w:color="auto"/>
                <w:left w:val="none" w:sz="0" w:space="0" w:color="auto"/>
                <w:bottom w:val="none" w:sz="0" w:space="0" w:color="auto"/>
                <w:right w:val="none" w:sz="0" w:space="0" w:color="auto"/>
              </w:divBdr>
              <w:divsChild>
                <w:div w:id="122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186">
          <w:marLeft w:val="0"/>
          <w:marRight w:val="0"/>
          <w:marTop w:val="0"/>
          <w:marBottom w:val="0"/>
          <w:divBdr>
            <w:top w:val="none" w:sz="0" w:space="0" w:color="auto"/>
            <w:left w:val="none" w:sz="0" w:space="0" w:color="auto"/>
            <w:bottom w:val="none" w:sz="0" w:space="0" w:color="auto"/>
            <w:right w:val="none" w:sz="0" w:space="0" w:color="auto"/>
          </w:divBdr>
          <w:divsChild>
            <w:div w:id="198278300">
              <w:marLeft w:val="0"/>
              <w:marRight w:val="0"/>
              <w:marTop w:val="0"/>
              <w:marBottom w:val="0"/>
              <w:divBdr>
                <w:top w:val="none" w:sz="0" w:space="0" w:color="auto"/>
                <w:left w:val="none" w:sz="0" w:space="0" w:color="auto"/>
                <w:bottom w:val="none" w:sz="0" w:space="0" w:color="auto"/>
                <w:right w:val="none" w:sz="0" w:space="0" w:color="auto"/>
              </w:divBdr>
              <w:divsChild>
                <w:div w:id="1389494459">
                  <w:marLeft w:val="0"/>
                  <w:marRight w:val="0"/>
                  <w:marTop w:val="0"/>
                  <w:marBottom w:val="0"/>
                  <w:divBdr>
                    <w:top w:val="none" w:sz="0" w:space="0" w:color="auto"/>
                    <w:left w:val="none" w:sz="0" w:space="0" w:color="auto"/>
                    <w:bottom w:val="none" w:sz="0" w:space="0" w:color="auto"/>
                    <w:right w:val="none" w:sz="0" w:space="0" w:color="auto"/>
                  </w:divBdr>
                </w:div>
                <w:div w:id="196967653">
                  <w:marLeft w:val="0"/>
                  <w:marRight w:val="0"/>
                  <w:marTop w:val="0"/>
                  <w:marBottom w:val="0"/>
                  <w:divBdr>
                    <w:top w:val="none" w:sz="0" w:space="0" w:color="auto"/>
                    <w:left w:val="none" w:sz="0" w:space="0" w:color="auto"/>
                    <w:bottom w:val="none" w:sz="0" w:space="0" w:color="auto"/>
                    <w:right w:val="none" w:sz="0" w:space="0" w:color="auto"/>
                  </w:divBdr>
                </w:div>
              </w:divsChild>
            </w:div>
            <w:div w:id="1285506646">
              <w:marLeft w:val="0"/>
              <w:marRight w:val="0"/>
              <w:marTop w:val="0"/>
              <w:marBottom w:val="0"/>
              <w:divBdr>
                <w:top w:val="none" w:sz="0" w:space="0" w:color="auto"/>
                <w:left w:val="none" w:sz="0" w:space="0" w:color="auto"/>
                <w:bottom w:val="none" w:sz="0" w:space="0" w:color="auto"/>
                <w:right w:val="none" w:sz="0" w:space="0" w:color="auto"/>
              </w:divBdr>
              <w:divsChild>
                <w:div w:id="1469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680">
          <w:marLeft w:val="0"/>
          <w:marRight w:val="0"/>
          <w:marTop w:val="0"/>
          <w:marBottom w:val="0"/>
          <w:divBdr>
            <w:top w:val="none" w:sz="0" w:space="0" w:color="auto"/>
            <w:left w:val="none" w:sz="0" w:space="0" w:color="auto"/>
            <w:bottom w:val="none" w:sz="0" w:space="0" w:color="auto"/>
            <w:right w:val="none" w:sz="0" w:space="0" w:color="auto"/>
          </w:divBdr>
          <w:divsChild>
            <w:div w:id="1309281388">
              <w:marLeft w:val="0"/>
              <w:marRight w:val="0"/>
              <w:marTop w:val="0"/>
              <w:marBottom w:val="0"/>
              <w:divBdr>
                <w:top w:val="none" w:sz="0" w:space="0" w:color="auto"/>
                <w:left w:val="none" w:sz="0" w:space="0" w:color="auto"/>
                <w:bottom w:val="none" w:sz="0" w:space="0" w:color="auto"/>
                <w:right w:val="none" w:sz="0" w:space="0" w:color="auto"/>
              </w:divBdr>
              <w:divsChild>
                <w:div w:id="1108937274">
                  <w:marLeft w:val="0"/>
                  <w:marRight w:val="0"/>
                  <w:marTop w:val="0"/>
                  <w:marBottom w:val="0"/>
                  <w:divBdr>
                    <w:top w:val="none" w:sz="0" w:space="0" w:color="auto"/>
                    <w:left w:val="none" w:sz="0" w:space="0" w:color="auto"/>
                    <w:bottom w:val="none" w:sz="0" w:space="0" w:color="auto"/>
                    <w:right w:val="none" w:sz="0" w:space="0" w:color="auto"/>
                  </w:divBdr>
                </w:div>
              </w:divsChild>
            </w:div>
            <w:div w:id="577835799">
              <w:marLeft w:val="0"/>
              <w:marRight w:val="0"/>
              <w:marTop w:val="0"/>
              <w:marBottom w:val="0"/>
              <w:divBdr>
                <w:top w:val="none" w:sz="0" w:space="0" w:color="auto"/>
                <w:left w:val="none" w:sz="0" w:space="0" w:color="auto"/>
                <w:bottom w:val="none" w:sz="0" w:space="0" w:color="auto"/>
                <w:right w:val="none" w:sz="0" w:space="0" w:color="auto"/>
              </w:divBdr>
              <w:divsChild>
                <w:div w:id="5389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3546">
          <w:marLeft w:val="0"/>
          <w:marRight w:val="0"/>
          <w:marTop w:val="0"/>
          <w:marBottom w:val="0"/>
          <w:divBdr>
            <w:top w:val="none" w:sz="0" w:space="0" w:color="auto"/>
            <w:left w:val="none" w:sz="0" w:space="0" w:color="auto"/>
            <w:bottom w:val="none" w:sz="0" w:space="0" w:color="auto"/>
            <w:right w:val="none" w:sz="0" w:space="0" w:color="auto"/>
          </w:divBdr>
          <w:divsChild>
            <w:div w:id="1714495876">
              <w:marLeft w:val="0"/>
              <w:marRight w:val="0"/>
              <w:marTop w:val="0"/>
              <w:marBottom w:val="0"/>
              <w:divBdr>
                <w:top w:val="none" w:sz="0" w:space="0" w:color="auto"/>
                <w:left w:val="none" w:sz="0" w:space="0" w:color="auto"/>
                <w:bottom w:val="none" w:sz="0" w:space="0" w:color="auto"/>
                <w:right w:val="none" w:sz="0" w:space="0" w:color="auto"/>
              </w:divBdr>
              <w:divsChild>
                <w:div w:id="346835502">
                  <w:marLeft w:val="0"/>
                  <w:marRight w:val="0"/>
                  <w:marTop w:val="0"/>
                  <w:marBottom w:val="0"/>
                  <w:divBdr>
                    <w:top w:val="none" w:sz="0" w:space="0" w:color="auto"/>
                    <w:left w:val="none" w:sz="0" w:space="0" w:color="auto"/>
                    <w:bottom w:val="none" w:sz="0" w:space="0" w:color="auto"/>
                    <w:right w:val="none" w:sz="0" w:space="0" w:color="auto"/>
                  </w:divBdr>
                </w:div>
              </w:divsChild>
            </w:div>
            <w:div w:id="1091122451">
              <w:marLeft w:val="0"/>
              <w:marRight w:val="0"/>
              <w:marTop w:val="0"/>
              <w:marBottom w:val="0"/>
              <w:divBdr>
                <w:top w:val="none" w:sz="0" w:space="0" w:color="auto"/>
                <w:left w:val="none" w:sz="0" w:space="0" w:color="auto"/>
                <w:bottom w:val="none" w:sz="0" w:space="0" w:color="auto"/>
                <w:right w:val="none" w:sz="0" w:space="0" w:color="auto"/>
              </w:divBdr>
              <w:divsChild>
                <w:div w:id="1282154166">
                  <w:marLeft w:val="0"/>
                  <w:marRight w:val="0"/>
                  <w:marTop w:val="0"/>
                  <w:marBottom w:val="0"/>
                  <w:divBdr>
                    <w:top w:val="none" w:sz="0" w:space="0" w:color="auto"/>
                    <w:left w:val="none" w:sz="0" w:space="0" w:color="auto"/>
                    <w:bottom w:val="none" w:sz="0" w:space="0" w:color="auto"/>
                    <w:right w:val="none" w:sz="0" w:space="0" w:color="auto"/>
                  </w:divBdr>
                </w:div>
                <w:div w:id="1106272988">
                  <w:marLeft w:val="0"/>
                  <w:marRight w:val="0"/>
                  <w:marTop w:val="0"/>
                  <w:marBottom w:val="0"/>
                  <w:divBdr>
                    <w:top w:val="none" w:sz="0" w:space="0" w:color="auto"/>
                    <w:left w:val="none" w:sz="0" w:space="0" w:color="auto"/>
                    <w:bottom w:val="none" w:sz="0" w:space="0" w:color="auto"/>
                    <w:right w:val="none" w:sz="0" w:space="0" w:color="auto"/>
                  </w:divBdr>
                </w:div>
              </w:divsChild>
            </w:div>
            <w:div w:id="1704938095">
              <w:marLeft w:val="0"/>
              <w:marRight w:val="0"/>
              <w:marTop w:val="0"/>
              <w:marBottom w:val="0"/>
              <w:divBdr>
                <w:top w:val="none" w:sz="0" w:space="0" w:color="auto"/>
                <w:left w:val="none" w:sz="0" w:space="0" w:color="auto"/>
                <w:bottom w:val="none" w:sz="0" w:space="0" w:color="auto"/>
                <w:right w:val="none" w:sz="0" w:space="0" w:color="auto"/>
              </w:divBdr>
              <w:divsChild>
                <w:div w:id="996037030">
                  <w:marLeft w:val="0"/>
                  <w:marRight w:val="0"/>
                  <w:marTop w:val="0"/>
                  <w:marBottom w:val="0"/>
                  <w:divBdr>
                    <w:top w:val="none" w:sz="0" w:space="0" w:color="auto"/>
                    <w:left w:val="none" w:sz="0" w:space="0" w:color="auto"/>
                    <w:bottom w:val="none" w:sz="0" w:space="0" w:color="auto"/>
                    <w:right w:val="none" w:sz="0" w:space="0" w:color="auto"/>
                  </w:divBdr>
                </w:div>
              </w:divsChild>
            </w:div>
            <w:div w:id="1867014021">
              <w:marLeft w:val="0"/>
              <w:marRight w:val="0"/>
              <w:marTop w:val="0"/>
              <w:marBottom w:val="0"/>
              <w:divBdr>
                <w:top w:val="none" w:sz="0" w:space="0" w:color="auto"/>
                <w:left w:val="none" w:sz="0" w:space="0" w:color="auto"/>
                <w:bottom w:val="none" w:sz="0" w:space="0" w:color="auto"/>
                <w:right w:val="none" w:sz="0" w:space="0" w:color="auto"/>
              </w:divBdr>
              <w:divsChild>
                <w:div w:id="6981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329">
          <w:marLeft w:val="0"/>
          <w:marRight w:val="0"/>
          <w:marTop w:val="0"/>
          <w:marBottom w:val="0"/>
          <w:divBdr>
            <w:top w:val="none" w:sz="0" w:space="0" w:color="auto"/>
            <w:left w:val="none" w:sz="0" w:space="0" w:color="auto"/>
            <w:bottom w:val="none" w:sz="0" w:space="0" w:color="auto"/>
            <w:right w:val="none" w:sz="0" w:space="0" w:color="auto"/>
          </w:divBdr>
          <w:divsChild>
            <w:div w:id="2026246459">
              <w:marLeft w:val="0"/>
              <w:marRight w:val="0"/>
              <w:marTop w:val="0"/>
              <w:marBottom w:val="0"/>
              <w:divBdr>
                <w:top w:val="none" w:sz="0" w:space="0" w:color="auto"/>
                <w:left w:val="none" w:sz="0" w:space="0" w:color="auto"/>
                <w:bottom w:val="none" w:sz="0" w:space="0" w:color="auto"/>
                <w:right w:val="none" w:sz="0" w:space="0" w:color="auto"/>
              </w:divBdr>
              <w:divsChild>
                <w:div w:id="431243442">
                  <w:marLeft w:val="0"/>
                  <w:marRight w:val="0"/>
                  <w:marTop w:val="0"/>
                  <w:marBottom w:val="0"/>
                  <w:divBdr>
                    <w:top w:val="none" w:sz="0" w:space="0" w:color="auto"/>
                    <w:left w:val="none" w:sz="0" w:space="0" w:color="auto"/>
                    <w:bottom w:val="none" w:sz="0" w:space="0" w:color="auto"/>
                    <w:right w:val="none" w:sz="0" w:space="0" w:color="auto"/>
                  </w:divBdr>
                </w:div>
              </w:divsChild>
            </w:div>
            <w:div w:id="862328576">
              <w:marLeft w:val="0"/>
              <w:marRight w:val="0"/>
              <w:marTop w:val="0"/>
              <w:marBottom w:val="0"/>
              <w:divBdr>
                <w:top w:val="none" w:sz="0" w:space="0" w:color="auto"/>
                <w:left w:val="none" w:sz="0" w:space="0" w:color="auto"/>
                <w:bottom w:val="none" w:sz="0" w:space="0" w:color="auto"/>
                <w:right w:val="none" w:sz="0" w:space="0" w:color="auto"/>
              </w:divBdr>
              <w:divsChild>
                <w:div w:id="675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191">
          <w:marLeft w:val="0"/>
          <w:marRight w:val="0"/>
          <w:marTop w:val="0"/>
          <w:marBottom w:val="0"/>
          <w:divBdr>
            <w:top w:val="none" w:sz="0" w:space="0" w:color="auto"/>
            <w:left w:val="none" w:sz="0" w:space="0" w:color="auto"/>
            <w:bottom w:val="none" w:sz="0" w:space="0" w:color="auto"/>
            <w:right w:val="none" w:sz="0" w:space="0" w:color="auto"/>
          </w:divBdr>
          <w:divsChild>
            <w:div w:id="1772318567">
              <w:marLeft w:val="0"/>
              <w:marRight w:val="0"/>
              <w:marTop w:val="0"/>
              <w:marBottom w:val="0"/>
              <w:divBdr>
                <w:top w:val="none" w:sz="0" w:space="0" w:color="auto"/>
                <w:left w:val="none" w:sz="0" w:space="0" w:color="auto"/>
                <w:bottom w:val="none" w:sz="0" w:space="0" w:color="auto"/>
                <w:right w:val="none" w:sz="0" w:space="0" w:color="auto"/>
              </w:divBdr>
              <w:divsChild>
                <w:div w:id="2056544045">
                  <w:marLeft w:val="0"/>
                  <w:marRight w:val="0"/>
                  <w:marTop w:val="0"/>
                  <w:marBottom w:val="0"/>
                  <w:divBdr>
                    <w:top w:val="none" w:sz="0" w:space="0" w:color="auto"/>
                    <w:left w:val="none" w:sz="0" w:space="0" w:color="auto"/>
                    <w:bottom w:val="none" w:sz="0" w:space="0" w:color="auto"/>
                    <w:right w:val="none" w:sz="0" w:space="0" w:color="auto"/>
                  </w:divBdr>
                </w:div>
              </w:divsChild>
            </w:div>
            <w:div w:id="1594625483">
              <w:marLeft w:val="0"/>
              <w:marRight w:val="0"/>
              <w:marTop w:val="0"/>
              <w:marBottom w:val="0"/>
              <w:divBdr>
                <w:top w:val="none" w:sz="0" w:space="0" w:color="auto"/>
                <w:left w:val="none" w:sz="0" w:space="0" w:color="auto"/>
                <w:bottom w:val="none" w:sz="0" w:space="0" w:color="auto"/>
                <w:right w:val="none" w:sz="0" w:space="0" w:color="auto"/>
              </w:divBdr>
              <w:divsChild>
                <w:div w:id="15611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3628">
      <w:bodyDiv w:val="1"/>
      <w:marLeft w:val="0"/>
      <w:marRight w:val="0"/>
      <w:marTop w:val="0"/>
      <w:marBottom w:val="0"/>
      <w:divBdr>
        <w:top w:val="none" w:sz="0" w:space="0" w:color="auto"/>
        <w:left w:val="none" w:sz="0" w:space="0" w:color="auto"/>
        <w:bottom w:val="none" w:sz="0" w:space="0" w:color="auto"/>
        <w:right w:val="none" w:sz="0" w:space="0" w:color="auto"/>
      </w:divBdr>
    </w:div>
    <w:div w:id="629243375">
      <w:bodyDiv w:val="1"/>
      <w:marLeft w:val="0"/>
      <w:marRight w:val="0"/>
      <w:marTop w:val="0"/>
      <w:marBottom w:val="0"/>
      <w:divBdr>
        <w:top w:val="none" w:sz="0" w:space="0" w:color="auto"/>
        <w:left w:val="none" w:sz="0" w:space="0" w:color="auto"/>
        <w:bottom w:val="none" w:sz="0" w:space="0" w:color="auto"/>
        <w:right w:val="none" w:sz="0" w:space="0" w:color="auto"/>
      </w:divBdr>
      <w:divsChild>
        <w:div w:id="589120568">
          <w:marLeft w:val="0"/>
          <w:marRight w:val="0"/>
          <w:marTop w:val="0"/>
          <w:marBottom w:val="0"/>
          <w:divBdr>
            <w:top w:val="none" w:sz="0" w:space="0" w:color="auto"/>
            <w:left w:val="none" w:sz="0" w:space="0" w:color="auto"/>
            <w:bottom w:val="none" w:sz="0" w:space="0" w:color="auto"/>
            <w:right w:val="none" w:sz="0" w:space="0" w:color="auto"/>
          </w:divBdr>
          <w:divsChild>
            <w:div w:id="1750543894">
              <w:marLeft w:val="0"/>
              <w:marRight w:val="0"/>
              <w:marTop w:val="0"/>
              <w:marBottom w:val="0"/>
              <w:divBdr>
                <w:top w:val="none" w:sz="0" w:space="0" w:color="auto"/>
                <w:left w:val="none" w:sz="0" w:space="0" w:color="auto"/>
                <w:bottom w:val="none" w:sz="0" w:space="0" w:color="auto"/>
                <w:right w:val="none" w:sz="0" w:space="0" w:color="auto"/>
              </w:divBdr>
              <w:divsChild>
                <w:div w:id="1784837394">
                  <w:marLeft w:val="0"/>
                  <w:marRight w:val="0"/>
                  <w:marTop w:val="0"/>
                  <w:marBottom w:val="0"/>
                  <w:divBdr>
                    <w:top w:val="none" w:sz="0" w:space="0" w:color="auto"/>
                    <w:left w:val="none" w:sz="0" w:space="0" w:color="auto"/>
                    <w:bottom w:val="none" w:sz="0" w:space="0" w:color="auto"/>
                    <w:right w:val="none" w:sz="0" w:space="0" w:color="auto"/>
                  </w:divBdr>
                  <w:divsChild>
                    <w:div w:id="2027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32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430">
          <w:marLeft w:val="0"/>
          <w:marRight w:val="0"/>
          <w:marTop w:val="0"/>
          <w:marBottom w:val="0"/>
          <w:divBdr>
            <w:top w:val="none" w:sz="0" w:space="0" w:color="auto"/>
            <w:left w:val="none" w:sz="0" w:space="0" w:color="auto"/>
            <w:bottom w:val="none" w:sz="0" w:space="0" w:color="auto"/>
            <w:right w:val="none" w:sz="0" w:space="0" w:color="auto"/>
          </w:divBdr>
          <w:divsChild>
            <w:div w:id="1839228938">
              <w:marLeft w:val="0"/>
              <w:marRight w:val="0"/>
              <w:marTop w:val="0"/>
              <w:marBottom w:val="0"/>
              <w:divBdr>
                <w:top w:val="none" w:sz="0" w:space="0" w:color="auto"/>
                <w:left w:val="none" w:sz="0" w:space="0" w:color="auto"/>
                <w:bottom w:val="none" w:sz="0" w:space="0" w:color="auto"/>
                <w:right w:val="none" w:sz="0" w:space="0" w:color="auto"/>
              </w:divBdr>
              <w:divsChild>
                <w:div w:id="1558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2199">
      <w:bodyDiv w:val="1"/>
      <w:marLeft w:val="0"/>
      <w:marRight w:val="0"/>
      <w:marTop w:val="0"/>
      <w:marBottom w:val="0"/>
      <w:divBdr>
        <w:top w:val="none" w:sz="0" w:space="0" w:color="auto"/>
        <w:left w:val="none" w:sz="0" w:space="0" w:color="auto"/>
        <w:bottom w:val="none" w:sz="0" w:space="0" w:color="auto"/>
        <w:right w:val="none" w:sz="0" w:space="0" w:color="auto"/>
      </w:divBdr>
      <w:divsChild>
        <w:div w:id="758253939">
          <w:marLeft w:val="0"/>
          <w:marRight w:val="0"/>
          <w:marTop w:val="0"/>
          <w:marBottom w:val="0"/>
          <w:divBdr>
            <w:top w:val="none" w:sz="0" w:space="0" w:color="auto"/>
            <w:left w:val="none" w:sz="0" w:space="0" w:color="auto"/>
            <w:bottom w:val="none" w:sz="0" w:space="0" w:color="auto"/>
            <w:right w:val="none" w:sz="0" w:space="0" w:color="auto"/>
          </w:divBdr>
          <w:divsChild>
            <w:div w:id="1290278441">
              <w:marLeft w:val="0"/>
              <w:marRight w:val="0"/>
              <w:marTop w:val="0"/>
              <w:marBottom w:val="0"/>
              <w:divBdr>
                <w:top w:val="none" w:sz="0" w:space="0" w:color="auto"/>
                <w:left w:val="none" w:sz="0" w:space="0" w:color="auto"/>
                <w:bottom w:val="none" w:sz="0" w:space="0" w:color="auto"/>
                <w:right w:val="none" w:sz="0" w:space="0" w:color="auto"/>
              </w:divBdr>
              <w:divsChild>
                <w:div w:id="1703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8926">
          <w:marLeft w:val="0"/>
          <w:marRight w:val="0"/>
          <w:marTop w:val="0"/>
          <w:marBottom w:val="0"/>
          <w:divBdr>
            <w:top w:val="none" w:sz="0" w:space="0" w:color="auto"/>
            <w:left w:val="none" w:sz="0" w:space="0" w:color="auto"/>
            <w:bottom w:val="none" w:sz="0" w:space="0" w:color="auto"/>
            <w:right w:val="none" w:sz="0" w:space="0" w:color="auto"/>
          </w:divBdr>
          <w:divsChild>
            <w:div w:id="1618953841">
              <w:marLeft w:val="0"/>
              <w:marRight w:val="0"/>
              <w:marTop w:val="0"/>
              <w:marBottom w:val="0"/>
              <w:divBdr>
                <w:top w:val="none" w:sz="0" w:space="0" w:color="auto"/>
                <w:left w:val="none" w:sz="0" w:space="0" w:color="auto"/>
                <w:bottom w:val="none" w:sz="0" w:space="0" w:color="auto"/>
                <w:right w:val="none" w:sz="0" w:space="0" w:color="auto"/>
              </w:divBdr>
              <w:divsChild>
                <w:div w:id="1065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3499">
          <w:marLeft w:val="0"/>
          <w:marRight w:val="0"/>
          <w:marTop w:val="0"/>
          <w:marBottom w:val="0"/>
          <w:divBdr>
            <w:top w:val="none" w:sz="0" w:space="0" w:color="auto"/>
            <w:left w:val="none" w:sz="0" w:space="0" w:color="auto"/>
            <w:bottom w:val="none" w:sz="0" w:space="0" w:color="auto"/>
            <w:right w:val="none" w:sz="0" w:space="0" w:color="auto"/>
          </w:divBdr>
          <w:divsChild>
            <w:div w:id="651560885">
              <w:marLeft w:val="0"/>
              <w:marRight w:val="0"/>
              <w:marTop w:val="0"/>
              <w:marBottom w:val="0"/>
              <w:divBdr>
                <w:top w:val="none" w:sz="0" w:space="0" w:color="auto"/>
                <w:left w:val="none" w:sz="0" w:space="0" w:color="auto"/>
                <w:bottom w:val="none" w:sz="0" w:space="0" w:color="auto"/>
                <w:right w:val="none" w:sz="0" w:space="0" w:color="auto"/>
              </w:divBdr>
              <w:divsChild>
                <w:div w:id="1782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9491">
      <w:bodyDiv w:val="1"/>
      <w:marLeft w:val="0"/>
      <w:marRight w:val="0"/>
      <w:marTop w:val="0"/>
      <w:marBottom w:val="0"/>
      <w:divBdr>
        <w:top w:val="none" w:sz="0" w:space="0" w:color="auto"/>
        <w:left w:val="none" w:sz="0" w:space="0" w:color="auto"/>
        <w:bottom w:val="none" w:sz="0" w:space="0" w:color="auto"/>
        <w:right w:val="none" w:sz="0" w:space="0" w:color="auto"/>
      </w:divBdr>
      <w:divsChild>
        <w:div w:id="1647853540">
          <w:marLeft w:val="0"/>
          <w:marRight w:val="0"/>
          <w:marTop w:val="0"/>
          <w:marBottom w:val="0"/>
          <w:divBdr>
            <w:top w:val="none" w:sz="0" w:space="0" w:color="auto"/>
            <w:left w:val="none" w:sz="0" w:space="0" w:color="auto"/>
            <w:bottom w:val="none" w:sz="0" w:space="0" w:color="auto"/>
            <w:right w:val="none" w:sz="0" w:space="0" w:color="auto"/>
          </w:divBdr>
          <w:divsChild>
            <w:div w:id="473447280">
              <w:marLeft w:val="0"/>
              <w:marRight w:val="0"/>
              <w:marTop w:val="0"/>
              <w:marBottom w:val="0"/>
              <w:divBdr>
                <w:top w:val="none" w:sz="0" w:space="0" w:color="auto"/>
                <w:left w:val="none" w:sz="0" w:space="0" w:color="auto"/>
                <w:bottom w:val="none" w:sz="0" w:space="0" w:color="auto"/>
                <w:right w:val="none" w:sz="0" w:space="0" w:color="auto"/>
              </w:divBdr>
              <w:divsChild>
                <w:div w:id="1684279024">
                  <w:marLeft w:val="0"/>
                  <w:marRight w:val="0"/>
                  <w:marTop w:val="0"/>
                  <w:marBottom w:val="0"/>
                  <w:divBdr>
                    <w:top w:val="none" w:sz="0" w:space="0" w:color="auto"/>
                    <w:left w:val="none" w:sz="0" w:space="0" w:color="auto"/>
                    <w:bottom w:val="none" w:sz="0" w:space="0" w:color="auto"/>
                    <w:right w:val="none" w:sz="0" w:space="0" w:color="auto"/>
                  </w:divBdr>
                  <w:divsChild>
                    <w:div w:id="4950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08228">
      <w:bodyDiv w:val="1"/>
      <w:marLeft w:val="0"/>
      <w:marRight w:val="0"/>
      <w:marTop w:val="0"/>
      <w:marBottom w:val="0"/>
      <w:divBdr>
        <w:top w:val="none" w:sz="0" w:space="0" w:color="auto"/>
        <w:left w:val="none" w:sz="0" w:space="0" w:color="auto"/>
        <w:bottom w:val="none" w:sz="0" w:space="0" w:color="auto"/>
        <w:right w:val="none" w:sz="0" w:space="0" w:color="auto"/>
      </w:divBdr>
      <w:divsChild>
        <w:div w:id="1311440904">
          <w:marLeft w:val="0"/>
          <w:marRight w:val="0"/>
          <w:marTop w:val="0"/>
          <w:marBottom w:val="0"/>
          <w:divBdr>
            <w:top w:val="none" w:sz="0" w:space="0" w:color="auto"/>
            <w:left w:val="none" w:sz="0" w:space="0" w:color="auto"/>
            <w:bottom w:val="none" w:sz="0" w:space="0" w:color="auto"/>
            <w:right w:val="none" w:sz="0" w:space="0" w:color="auto"/>
          </w:divBdr>
          <w:divsChild>
            <w:div w:id="244609871">
              <w:marLeft w:val="0"/>
              <w:marRight w:val="0"/>
              <w:marTop w:val="0"/>
              <w:marBottom w:val="0"/>
              <w:divBdr>
                <w:top w:val="none" w:sz="0" w:space="0" w:color="auto"/>
                <w:left w:val="none" w:sz="0" w:space="0" w:color="auto"/>
                <w:bottom w:val="none" w:sz="0" w:space="0" w:color="auto"/>
                <w:right w:val="none" w:sz="0" w:space="0" w:color="auto"/>
              </w:divBdr>
              <w:divsChild>
                <w:div w:id="2150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4842">
      <w:bodyDiv w:val="1"/>
      <w:marLeft w:val="0"/>
      <w:marRight w:val="0"/>
      <w:marTop w:val="0"/>
      <w:marBottom w:val="0"/>
      <w:divBdr>
        <w:top w:val="none" w:sz="0" w:space="0" w:color="auto"/>
        <w:left w:val="none" w:sz="0" w:space="0" w:color="auto"/>
        <w:bottom w:val="none" w:sz="0" w:space="0" w:color="auto"/>
        <w:right w:val="none" w:sz="0" w:space="0" w:color="auto"/>
      </w:divBdr>
      <w:divsChild>
        <w:div w:id="2071490027">
          <w:marLeft w:val="0"/>
          <w:marRight w:val="0"/>
          <w:marTop w:val="0"/>
          <w:marBottom w:val="0"/>
          <w:divBdr>
            <w:top w:val="none" w:sz="0" w:space="0" w:color="auto"/>
            <w:left w:val="none" w:sz="0" w:space="0" w:color="auto"/>
            <w:bottom w:val="none" w:sz="0" w:space="0" w:color="auto"/>
            <w:right w:val="none" w:sz="0" w:space="0" w:color="auto"/>
          </w:divBdr>
          <w:divsChild>
            <w:div w:id="980161458">
              <w:marLeft w:val="0"/>
              <w:marRight w:val="0"/>
              <w:marTop w:val="0"/>
              <w:marBottom w:val="0"/>
              <w:divBdr>
                <w:top w:val="none" w:sz="0" w:space="0" w:color="auto"/>
                <w:left w:val="none" w:sz="0" w:space="0" w:color="auto"/>
                <w:bottom w:val="none" w:sz="0" w:space="0" w:color="auto"/>
                <w:right w:val="none" w:sz="0" w:space="0" w:color="auto"/>
              </w:divBdr>
              <w:divsChild>
                <w:div w:id="825240137">
                  <w:marLeft w:val="0"/>
                  <w:marRight w:val="0"/>
                  <w:marTop w:val="0"/>
                  <w:marBottom w:val="0"/>
                  <w:divBdr>
                    <w:top w:val="none" w:sz="0" w:space="0" w:color="auto"/>
                    <w:left w:val="none" w:sz="0" w:space="0" w:color="auto"/>
                    <w:bottom w:val="none" w:sz="0" w:space="0" w:color="auto"/>
                    <w:right w:val="none" w:sz="0" w:space="0" w:color="auto"/>
                  </w:divBdr>
                </w:div>
              </w:divsChild>
            </w:div>
            <w:div w:id="1936211909">
              <w:marLeft w:val="0"/>
              <w:marRight w:val="0"/>
              <w:marTop w:val="0"/>
              <w:marBottom w:val="0"/>
              <w:divBdr>
                <w:top w:val="none" w:sz="0" w:space="0" w:color="auto"/>
                <w:left w:val="none" w:sz="0" w:space="0" w:color="auto"/>
                <w:bottom w:val="none" w:sz="0" w:space="0" w:color="auto"/>
                <w:right w:val="none" w:sz="0" w:space="0" w:color="auto"/>
              </w:divBdr>
              <w:divsChild>
                <w:div w:id="3486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515">
          <w:marLeft w:val="0"/>
          <w:marRight w:val="0"/>
          <w:marTop w:val="0"/>
          <w:marBottom w:val="0"/>
          <w:divBdr>
            <w:top w:val="none" w:sz="0" w:space="0" w:color="auto"/>
            <w:left w:val="none" w:sz="0" w:space="0" w:color="auto"/>
            <w:bottom w:val="none" w:sz="0" w:space="0" w:color="auto"/>
            <w:right w:val="none" w:sz="0" w:space="0" w:color="auto"/>
          </w:divBdr>
          <w:divsChild>
            <w:div w:id="864440332">
              <w:marLeft w:val="0"/>
              <w:marRight w:val="0"/>
              <w:marTop w:val="0"/>
              <w:marBottom w:val="0"/>
              <w:divBdr>
                <w:top w:val="none" w:sz="0" w:space="0" w:color="auto"/>
                <w:left w:val="none" w:sz="0" w:space="0" w:color="auto"/>
                <w:bottom w:val="none" w:sz="0" w:space="0" w:color="auto"/>
                <w:right w:val="none" w:sz="0" w:space="0" w:color="auto"/>
              </w:divBdr>
              <w:divsChild>
                <w:div w:id="794371042">
                  <w:marLeft w:val="0"/>
                  <w:marRight w:val="0"/>
                  <w:marTop w:val="0"/>
                  <w:marBottom w:val="0"/>
                  <w:divBdr>
                    <w:top w:val="none" w:sz="0" w:space="0" w:color="auto"/>
                    <w:left w:val="none" w:sz="0" w:space="0" w:color="auto"/>
                    <w:bottom w:val="none" w:sz="0" w:space="0" w:color="auto"/>
                    <w:right w:val="none" w:sz="0" w:space="0" w:color="auto"/>
                  </w:divBdr>
                </w:div>
              </w:divsChild>
            </w:div>
            <w:div w:id="1796019725">
              <w:marLeft w:val="0"/>
              <w:marRight w:val="0"/>
              <w:marTop w:val="0"/>
              <w:marBottom w:val="0"/>
              <w:divBdr>
                <w:top w:val="none" w:sz="0" w:space="0" w:color="auto"/>
                <w:left w:val="none" w:sz="0" w:space="0" w:color="auto"/>
                <w:bottom w:val="none" w:sz="0" w:space="0" w:color="auto"/>
                <w:right w:val="none" w:sz="0" w:space="0" w:color="auto"/>
              </w:divBdr>
              <w:divsChild>
                <w:div w:id="18037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7134">
          <w:marLeft w:val="0"/>
          <w:marRight w:val="0"/>
          <w:marTop w:val="0"/>
          <w:marBottom w:val="0"/>
          <w:divBdr>
            <w:top w:val="none" w:sz="0" w:space="0" w:color="auto"/>
            <w:left w:val="none" w:sz="0" w:space="0" w:color="auto"/>
            <w:bottom w:val="none" w:sz="0" w:space="0" w:color="auto"/>
            <w:right w:val="none" w:sz="0" w:space="0" w:color="auto"/>
          </w:divBdr>
          <w:divsChild>
            <w:div w:id="1650398324">
              <w:marLeft w:val="0"/>
              <w:marRight w:val="0"/>
              <w:marTop w:val="0"/>
              <w:marBottom w:val="0"/>
              <w:divBdr>
                <w:top w:val="none" w:sz="0" w:space="0" w:color="auto"/>
                <w:left w:val="none" w:sz="0" w:space="0" w:color="auto"/>
                <w:bottom w:val="none" w:sz="0" w:space="0" w:color="auto"/>
                <w:right w:val="none" w:sz="0" w:space="0" w:color="auto"/>
              </w:divBdr>
              <w:divsChild>
                <w:div w:id="1813282637">
                  <w:marLeft w:val="0"/>
                  <w:marRight w:val="0"/>
                  <w:marTop w:val="0"/>
                  <w:marBottom w:val="0"/>
                  <w:divBdr>
                    <w:top w:val="none" w:sz="0" w:space="0" w:color="auto"/>
                    <w:left w:val="none" w:sz="0" w:space="0" w:color="auto"/>
                    <w:bottom w:val="none" w:sz="0" w:space="0" w:color="auto"/>
                    <w:right w:val="none" w:sz="0" w:space="0" w:color="auto"/>
                  </w:divBdr>
                </w:div>
              </w:divsChild>
            </w:div>
            <w:div w:id="730692623">
              <w:marLeft w:val="0"/>
              <w:marRight w:val="0"/>
              <w:marTop w:val="0"/>
              <w:marBottom w:val="0"/>
              <w:divBdr>
                <w:top w:val="none" w:sz="0" w:space="0" w:color="auto"/>
                <w:left w:val="none" w:sz="0" w:space="0" w:color="auto"/>
                <w:bottom w:val="none" w:sz="0" w:space="0" w:color="auto"/>
                <w:right w:val="none" w:sz="0" w:space="0" w:color="auto"/>
              </w:divBdr>
              <w:divsChild>
                <w:div w:id="10647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3876">
          <w:marLeft w:val="0"/>
          <w:marRight w:val="0"/>
          <w:marTop w:val="0"/>
          <w:marBottom w:val="0"/>
          <w:divBdr>
            <w:top w:val="none" w:sz="0" w:space="0" w:color="auto"/>
            <w:left w:val="none" w:sz="0" w:space="0" w:color="auto"/>
            <w:bottom w:val="none" w:sz="0" w:space="0" w:color="auto"/>
            <w:right w:val="none" w:sz="0" w:space="0" w:color="auto"/>
          </w:divBdr>
          <w:divsChild>
            <w:div w:id="1286816216">
              <w:marLeft w:val="0"/>
              <w:marRight w:val="0"/>
              <w:marTop w:val="0"/>
              <w:marBottom w:val="0"/>
              <w:divBdr>
                <w:top w:val="none" w:sz="0" w:space="0" w:color="auto"/>
                <w:left w:val="none" w:sz="0" w:space="0" w:color="auto"/>
                <w:bottom w:val="none" w:sz="0" w:space="0" w:color="auto"/>
                <w:right w:val="none" w:sz="0" w:space="0" w:color="auto"/>
              </w:divBdr>
              <w:divsChild>
                <w:div w:id="693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2340">
      <w:bodyDiv w:val="1"/>
      <w:marLeft w:val="0"/>
      <w:marRight w:val="0"/>
      <w:marTop w:val="0"/>
      <w:marBottom w:val="0"/>
      <w:divBdr>
        <w:top w:val="none" w:sz="0" w:space="0" w:color="auto"/>
        <w:left w:val="none" w:sz="0" w:space="0" w:color="auto"/>
        <w:bottom w:val="none" w:sz="0" w:space="0" w:color="auto"/>
        <w:right w:val="none" w:sz="0" w:space="0" w:color="auto"/>
      </w:divBdr>
      <w:divsChild>
        <w:div w:id="1767070167">
          <w:marLeft w:val="0"/>
          <w:marRight w:val="0"/>
          <w:marTop w:val="0"/>
          <w:marBottom w:val="0"/>
          <w:divBdr>
            <w:top w:val="none" w:sz="0" w:space="0" w:color="auto"/>
            <w:left w:val="none" w:sz="0" w:space="0" w:color="auto"/>
            <w:bottom w:val="none" w:sz="0" w:space="0" w:color="auto"/>
            <w:right w:val="none" w:sz="0" w:space="0" w:color="auto"/>
          </w:divBdr>
          <w:divsChild>
            <w:div w:id="722221086">
              <w:marLeft w:val="0"/>
              <w:marRight w:val="0"/>
              <w:marTop w:val="0"/>
              <w:marBottom w:val="0"/>
              <w:divBdr>
                <w:top w:val="none" w:sz="0" w:space="0" w:color="auto"/>
                <w:left w:val="none" w:sz="0" w:space="0" w:color="auto"/>
                <w:bottom w:val="none" w:sz="0" w:space="0" w:color="auto"/>
                <w:right w:val="none" w:sz="0" w:space="0" w:color="auto"/>
              </w:divBdr>
              <w:divsChild>
                <w:div w:id="9460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3860">
      <w:bodyDiv w:val="1"/>
      <w:marLeft w:val="0"/>
      <w:marRight w:val="0"/>
      <w:marTop w:val="0"/>
      <w:marBottom w:val="0"/>
      <w:divBdr>
        <w:top w:val="none" w:sz="0" w:space="0" w:color="auto"/>
        <w:left w:val="none" w:sz="0" w:space="0" w:color="auto"/>
        <w:bottom w:val="none" w:sz="0" w:space="0" w:color="auto"/>
        <w:right w:val="none" w:sz="0" w:space="0" w:color="auto"/>
      </w:divBdr>
      <w:divsChild>
        <w:div w:id="1069419465">
          <w:marLeft w:val="0"/>
          <w:marRight w:val="0"/>
          <w:marTop w:val="0"/>
          <w:marBottom w:val="0"/>
          <w:divBdr>
            <w:top w:val="none" w:sz="0" w:space="0" w:color="auto"/>
            <w:left w:val="none" w:sz="0" w:space="0" w:color="auto"/>
            <w:bottom w:val="none" w:sz="0" w:space="0" w:color="auto"/>
            <w:right w:val="none" w:sz="0" w:space="0" w:color="auto"/>
          </w:divBdr>
          <w:divsChild>
            <w:div w:id="83768735">
              <w:marLeft w:val="0"/>
              <w:marRight w:val="0"/>
              <w:marTop w:val="0"/>
              <w:marBottom w:val="0"/>
              <w:divBdr>
                <w:top w:val="none" w:sz="0" w:space="0" w:color="auto"/>
                <w:left w:val="none" w:sz="0" w:space="0" w:color="auto"/>
                <w:bottom w:val="none" w:sz="0" w:space="0" w:color="auto"/>
                <w:right w:val="none" w:sz="0" w:space="0" w:color="auto"/>
              </w:divBdr>
              <w:divsChild>
                <w:div w:id="1196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375">
      <w:bodyDiv w:val="1"/>
      <w:marLeft w:val="0"/>
      <w:marRight w:val="0"/>
      <w:marTop w:val="0"/>
      <w:marBottom w:val="0"/>
      <w:divBdr>
        <w:top w:val="none" w:sz="0" w:space="0" w:color="auto"/>
        <w:left w:val="none" w:sz="0" w:space="0" w:color="auto"/>
        <w:bottom w:val="none" w:sz="0" w:space="0" w:color="auto"/>
        <w:right w:val="none" w:sz="0" w:space="0" w:color="auto"/>
      </w:divBdr>
      <w:divsChild>
        <w:div w:id="1046837194">
          <w:marLeft w:val="0"/>
          <w:marRight w:val="0"/>
          <w:marTop w:val="0"/>
          <w:marBottom w:val="0"/>
          <w:divBdr>
            <w:top w:val="none" w:sz="0" w:space="0" w:color="auto"/>
            <w:left w:val="none" w:sz="0" w:space="0" w:color="auto"/>
            <w:bottom w:val="none" w:sz="0" w:space="0" w:color="auto"/>
            <w:right w:val="none" w:sz="0" w:space="0" w:color="auto"/>
          </w:divBdr>
          <w:divsChild>
            <w:div w:id="705762143">
              <w:marLeft w:val="0"/>
              <w:marRight w:val="0"/>
              <w:marTop w:val="0"/>
              <w:marBottom w:val="0"/>
              <w:divBdr>
                <w:top w:val="none" w:sz="0" w:space="0" w:color="auto"/>
                <w:left w:val="none" w:sz="0" w:space="0" w:color="auto"/>
                <w:bottom w:val="none" w:sz="0" w:space="0" w:color="auto"/>
                <w:right w:val="none" w:sz="0" w:space="0" w:color="auto"/>
              </w:divBdr>
              <w:divsChild>
                <w:div w:id="14593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41231">
      <w:bodyDiv w:val="1"/>
      <w:marLeft w:val="0"/>
      <w:marRight w:val="0"/>
      <w:marTop w:val="0"/>
      <w:marBottom w:val="0"/>
      <w:divBdr>
        <w:top w:val="none" w:sz="0" w:space="0" w:color="auto"/>
        <w:left w:val="none" w:sz="0" w:space="0" w:color="auto"/>
        <w:bottom w:val="none" w:sz="0" w:space="0" w:color="auto"/>
        <w:right w:val="none" w:sz="0" w:space="0" w:color="auto"/>
      </w:divBdr>
      <w:divsChild>
        <w:div w:id="222184174">
          <w:marLeft w:val="0"/>
          <w:marRight w:val="0"/>
          <w:marTop w:val="0"/>
          <w:marBottom w:val="0"/>
          <w:divBdr>
            <w:top w:val="none" w:sz="0" w:space="0" w:color="auto"/>
            <w:left w:val="none" w:sz="0" w:space="0" w:color="auto"/>
            <w:bottom w:val="none" w:sz="0" w:space="0" w:color="auto"/>
            <w:right w:val="none" w:sz="0" w:space="0" w:color="auto"/>
          </w:divBdr>
          <w:divsChild>
            <w:div w:id="1972511950">
              <w:marLeft w:val="0"/>
              <w:marRight w:val="0"/>
              <w:marTop w:val="0"/>
              <w:marBottom w:val="0"/>
              <w:divBdr>
                <w:top w:val="none" w:sz="0" w:space="0" w:color="auto"/>
                <w:left w:val="none" w:sz="0" w:space="0" w:color="auto"/>
                <w:bottom w:val="none" w:sz="0" w:space="0" w:color="auto"/>
                <w:right w:val="none" w:sz="0" w:space="0" w:color="auto"/>
              </w:divBdr>
              <w:divsChild>
                <w:div w:id="2044165078">
                  <w:marLeft w:val="0"/>
                  <w:marRight w:val="0"/>
                  <w:marTop w:val="0"/>
                  <w:marBottom w:val="0"/>
                  <w:divBdr>
                    <w:top w:val="none" w:sz="0" w:space="0" w:color="auto"/>
                    <w:left w:val="none" w:sz="0" w:space="0" w:color="auto"/>
                    <w:bottom w:val="none" w:sz="0" w:space="0" w:color="auto"/>
                    <w:right w:val="none" w:sz="0" w:space="0" w:color="auto"/>
                  </w:divBdr>
                  <w:divsChild>
                    <w:div w:id="4717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779">
      <w:bodyDiv w:val="1"/>
      <w:marLeft w:val="0"/>
      <w:marRight w:val="0"/>
      <w:marTop w:val="0"/>
      <w:marBottom w:val="0"/>
      <w:divBdr>
        <w:top w:val="none" w:sz="0" w:space="0" w:color="auto"/>
        <w:left w:val="none" w:sz="0" w:space="0" w:color="auto"/>
        <w:bottom w:val="none" w:sz="0" w:space="0" w:color="auto"/>
        <w:right w:val="none" w:sz="0" w:space="0" w:color="auto"/>
      </w:divBdr>
      <w:divsChild>
        <w:div w:id="403188750">
          <w:marLeft w:val="0"/>
          <w:marRight w:val="0"/>
          <w:marTop w:val="0"/>
          <w:marBottom w:val="0"/>
          <w:divBdr>
            <w:top w:val="none" w:sz="0" w:space="0" w:color="auto"/>
            <w:left w:val="none" w:sz="0" w:space="0" w:color="auto"/>
            <w:bottom w:val="none" w:sz="0" w:space="0" w:color="auto"/>
            <w:right w:val="none" w:sz="0" w:space="0" w:color="auto"/>
          </w:divBdr>
          <w:divsChild>
            <w:div w:id="485827664">
              <w:marLeft w:val="0"/>
              <w:marRight w:val="0"/>
              <w:marTop w:val="0"/>
              <w:marBottom w:val="0"/>
              <w:divBdr>
                <w:top w:val="none" w:sz="0" w:space="0" w:color="auto"/>
                <w:left w:val="none" w:sz="0" w:space="0" w:color="auto"/>
                <w:bottom w:val="none" w:sz="0" w:space="0" w:color="auto"/>
                <w:right w:val="none" w:sz="0" w:space="0" w:color="auto"/>
              </w:divBdr>
              <w:divsChild>
                <w:div w:id="2673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5528">
      <w:bodyDiv w:val="1"/>
      <w:marLeft w:val="0"/>
      <w:marRight w:val="0"/>
      <w:marTop w:val="0"/>
      <w:marBottom w:val="0"/>
      <w:divBdr>
        <w:top w:val="none" w:sz="0" w:space="0" w:color="auto"/>
        <w:left w:val="none" w:sz="0" w:space="0" w:color="auto"/>
        <w:bottom w:val="none" w:sz="0" w:space="0" w:color="auto"/>
        <w:right w:val="none" w:sz="0" w:space="0" w:color="auto"/>
      </w:divBdr>
      <w:divsChild>
        <w:div w:id="230890589">
          <w:marLeft w:val="0"/>
          <w:marRight w:val="0"/>
          <w:marTop w:val="0"/>
          <w:marBottom w:val="0"/>
          <w:divBdr>
            <w:top w:val="none" w:sz="0" w:space="0" w:color="auto"/>
            <w:left w:val="none" w:sz="0" w:space="0" w:color="auto"/>
            <w:bottom w:val="none" w:sz="0" w:space="0" w:color="auto"/>
            <w:right w:val="none" w:sz="0" w:space="0" w:color="auto"/>
          </w:divBdr>
          <w:divsChild>
            <w:div w:id="460463156">
              <w:marLeft w:val="0"/>
              <w:marRight w:val="0"/>
              <w:marTop w:val="0"/>
              <w:marBottom w:val="0"/>
              <w:divBdr>
                <w:top w:val="none" w:sz="0" w:space="0" w:color="auto"/>
                <w:left w:val="none" w:sz="0" w:space="0" w:color="auto"/>
                <w:bottom w:val="none" w:sz="0" w:space="0" w:color="auto"/>
                <w:right w:val="none" w:sz="0" w:space="0" w:color="auto"/>
              </w:divBdr>
              <w:divsChild>
                <w:div w:id="2721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7146">
      <w:bodyDiv w:val="1"/>
      <w:marLeft w:val="0"/>
      <w:marRight w:val="0"/>
      <w:marTop w:val="0"/>
      <w:marBottom w:val="0"/>
      <w:divBdr>
        <w:top w:val="none" w:sz="0" w:space="0" w:color="auto"/>
        <w:left w:val="none" w:sz="0" w:space="0" w:color="auto"/>
        <w:bottom w:val="none" w:sz="0" w:space="0" w:color="auto"/>
        <w:right w:val="none" w:sz="0" w:space="0" w:color="auto"/>
      </w:divBdr>
      <w:divsChild>
        <w:div w:id="1855145557">
          <w:marLeft w:val="0"/>
          <w:marRight w:val="0"/>
          <w:marTop w:val="0"/>
          <w:marBottom w:val="0"/>
          <w:divBdr>
            <w:top w:val="none" w:sz="0" w:space="0" w:color="auto"/>
            <w:left w:val="none" w:sz="0" w:space="0" w:color="auto"/>
            <w:bottom w:val="none" w:sz="0" w:space="0" w:color="auto"/>
            <w:right w:val="none" w:sz="0" w:space="0" w:color="auto"/>
          </w:divBdr>
          <w:divsChild>
            <w:div w:id="1410925314">
              <w:marLeft w:val="0"/>
              <w:marRight w:val="0"/>
              <w:marTop w:val="0"/>
              <w:marBottom w:val="0"/>
              <w:divBdr>
                <w:top w:val="none" w:sz="0" w:space="0" w:color="auto"/>
                <w:left w:val="none" w:sz="0" w:space="0" w:color="auto"/>
                <w:bottom w:val="none" w:sz="0" w:space="0" w:color="auto"/>
                <w:right w:val="none" w:sz="0" w:space="0" w:color="auto"/>
              </w:divBdr>
              <w:divsChild>
                <w:div w:id="2075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6698">
      <w:bodyDiv w:val="1"/>
      <w:marLeft w:val="0"/>
      <w:marRight w:val="0"/>
      <w:marTop w:val="0"/>
      <w:marBottom w:val="0"/>
      <w:divBdr>
        <w:top w:val="none" w:sz="0" w:space="0" w:color="auto"/>
        <w:left w:val="none" w:sz="0" w:space="0" w:color="auto"/>
        <w:bottom w:val="none" w:sz="0" w:space="0" w:color="auto"/>
        <w:right w:val="none" w:sz="0" w:space="0" w:color="auto"/>
      </w:divBdr>
      <w:divsChild>
        <w:div w:id="179441690">
          <w:marLeft w:val="0"/>
          <w:marRight w:val="0"/>
          <w:marTop w:val="0"/>
          <w:marBottom w:val="0"/>
          <w:divBdr>
            <w:top w:val="none" w:sz="0" w:space="0" w:color="auto"/>
            <w:left w:val="none" w:sz="0" w:space="0" w:color="auto"/>
            <w:bottom w:val="none" w:sz="0" w:space="0" w:color="auto"/>
            <w:right w:val="none" w:sz="0" w:space="0" w:color="auto"/>
          </w:divBdr>
          <w:divsChild>
            <w:div w:id="2108502356">
              <w:marLeft w:val="0"/>
              <w:marRight w:val="0"/>
              <w:marTop w:val="0"/>
              <w:marBottom w:val="0"/>
              <w:divBdr>
                <w:top w:val="none" w:sz="0" w:space="0" w:color="auto"/>
                <w:left w:val="none" w:sz="0" w:space="0" w:color="auto"/>
                <w:bottom w:val="none" w:sz="0" w:space="0" w:color="auto"/>
                <w:right w:val="none" w:sz="0" w:space="0" w:color="auto"/>
              </w:divBdr>
              <w:divsChild>
                <w:div w:id="6460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74020">
      <w:bodyDiv w:val="1"/>
      <w:marLeft w:val="0"/>
      <w:marRight w:val="0"/>
      <w:marTop w:val="0"/>
      <w:marBottom w:val="0"/>
      <w:divBdr>
        <w:top w:val="none" w:sz="0" w:space="0" w:color="auto"/>
        <w:left w:val="none" w:sz="0" w:space="0" w:color="auto"/>
        <w:bottom w:val="none" w:sz="0" w:space="0" w:color="auto"/>
        <w:right w:val="none" w:sz="0" w:space="0" w:color="auto"/>
      </w:divBdr>
      <w:divsChild>
        <w:div w:id="956718332">
          <w:marLeft w:val="0"/>
          <w:marRight w:val="0"/>
          <w:marTop w:val="0"/>
          <w:marBottom w:val="0"/>
          <w:divBdr>
            <w:top w:val="none" w:sz="0" w:space="0" w:color="auto"/>
            <w:left w:val="none" w:sz="0" w:space="0" w:color="auto"/>
            <w:bottom w:val="none" w:sz="0" w:space="0" w:color="auto"/>
            <w:right w:val="none" w:sz="0" w:space="0" w:color="auto"/>
          </w:divBdr>
          <w:divsChild>
            <w:div w:id="81756157">
              <w:marLeft w:val="0"/>
              <w:marRight w:val="0"/>
              <w:marTop w:val="0"/>
              <w:marBottom w:val="0"/>
              <w:divBdr>
                <w:top w:val="none" w:sz="0" w:space="0" w:color="auto"/>
                <w:left w:val="none" w:sz="0" w:space="0" w:color="auto"/>
                <w:bottom w:val="none" w:sz="0" w:space="0" w:color="auto"/>
                <w:right w:val="none" w:sz="0" w:space="0" w:color="auto"/>
              </w:divBdr>
              <w:divsChild>
                <w:div w:id="1218083278">
                  <w:marLeft w:val="0"/>
                  <w:marRight w:val="0"/>
                  <w:marTop w:val="0"/>
                  <w:marBottom w:val="0"/>
                  <w:divBdr>
                    <w:top w:val="none" w:sz="0" w:space="0" w:color="auto"/>
                    <w:left w:val="none" w:sz="0" w:space="0" w:color="auto"/>
                    <w:bottom w:val="none" w:sz="0" w:space="0" w:color="auto"/>
                    <w:right w:val="none" w:sz="0" w:space="0" w:color="auto"/>
                  </w:divBdr>
                  <w:divsChild>
                    <w:div w:id="17536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80977">
      <w:bodyDiv w:val="1"/>
      <w:marLeft w:val="0"/>
      <w:marRight w:val="0"/>
      <w:marTop w:val="0"/>
      <w:marBottom w:val="0"/>
      <w:divBdr>
        <w:top w:val="none" w:sz="0" w:space="0" w:color="auto"/>
        <w:left w:val="none" w:sz="0" w:space="0" w:color="auto"/>
        <w:bottom w:val="none" w:sz="0" w:space="0" w:color="auto"/>
        <w:right w:val="none" w:sz="0" w:space="0" w:color="auto"/>
      </w:divBdr>
      <w:divsChild>
        <w:div w:id="2024892492">
          <w:marLeft w:val="0"/>
          <w:marRight w:val="0"/>
          <w:marTop w:val="0"/>
          <w:marBottom w:val="0"/>
          <w:divBdr>
            <w:top w:val="none" w:sz="0" w:space="0" w:color="auto"/>
            <w:left w:val="none" w:sz="0" w:space="0" w:color="auto"/>
            <w:bottom w:val="none" w:sz="0" w:space="0" w:color="auto"/>
            <w:right w:val="none" w:sz="0" w:space="0" w:color="auto"/>
          </w:divBdr>
          <w:divsChild>
            <w:div w:id="2013409867">
              <w:marLeft w:val="0"/>
              <w:marRight w:val="0"/>
              <w:marTop w:val="0"/>
              <w:marBottom w:val="0"/>
              <w:divBdr>
                <w:top w:val="none" w:sz="0" w:space="0" w:color="auto"/>
                <w:left w:val="none" w:sz="0" w:space="0" w:color="auto"/>
                <w:bottom w:val="none" w:sz="0" w:space="0" w:color="auto"/>
                <w:right w:val="none" w:sz="0" w:space="0" w:color="auto"/>
              </w:divBdr>
              <w:divsChild>
                <w:div w:id="1255743917">
                  <w:marLeft w:val="0"/>
                  <w:marRight w:val="0"/>
                  <w:marTop w:val="0"/>
                  <w:marBottom w:val="0"/>
                  <w:divBdr>
                    <w:top w:val="none" w:sz="0" w:space="0" w:color="auto"/>
                    <w:left w:val="none" w:sz="0" w:space="0" w:color="auto"/>
                    <w:bottom w:val="none" w:sz="0" w:space="0" w:color="auto"/>
                    <w:right w:val="none" w:sz="0" w:space="0" w:color="auto"/>
                  </w:divBdr>
                  <w:divsChild>
                    <w:div w:id="1523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3721">
      <w:bodyDiv w:val="1"/>
      <w:marLeft w:val="0"/>
      <w:marRight w:val="0"/>
      <w:marTop w:val="0"/>
      <w:marBottom w:val="0"/>
      <w:divBdr>
        <w:top w:val="none" w:sz="0" w:space="0" w:color="auto"/>
        <w:left w:val="none" w:sz="0" w:space="0" w:color="auto"/>
        <w:bottom w:val="none" w:sz="0" w:space="0" w:color="auto"/>
        <w:right w:val="none" w:sz="0" w:space="0" w:color="auto"/>
      </w:divBdr>
      <w:divsChild>
        <w:div w:id="1075739608">
          <w:marLeft w:val="0"/>
          <w:marRight w:val="0"/>
          <w:marTop w:val="0"/>
          <w:marBottom w:val="0"/>
          <w:divBdr>
            <w:top w:val="none" w:sz="0" w:space="0" w:color="auto"/>
            <w:left w:val="none" w:sz="0" w:space="0" w:color="auto"/>
            <w:bottom w:val="none" w:sz="0" w:space="0" w:color="auto"/>
            <w:right w:val="none" w:sz="0" w:space="0" w:color="auto"/>
          </w:divBdr>
          <w:divsChild>
            <w:div w:id="735199188">
              <w:marLeft w:val="0"/>
              <w:marRight w:val="0"/>
              <w:marTop w:val="0"/>
              <w:marBottom w:val="0"/>
              <w:divBdr>
                <w:top w:val="none" w:sz="0" w:space="0" w:color="auto"/>
                <w:left w:val="none" w:sz="0" w:space="0" w:color="auto"/>
                <w:bottom w:val="none" w:sz="0" w:space="0" w:color="auto"/>
                <w:right w:val="none" w:sz="0" w:space="0" w:color="auto"/>
              </w:divBdr>
              <w:divsChild>
                <w:div w:id="12827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7635">
      <w:bodyDiv w:val="1"/>
      <w:marLeft w:val="0"/>
      <w:marRight w:val="0"/>
      <w:marTop w:val="0"/>
      <w:marBottom w:val="0"/>
      <w:divBdr>
        <w:top w:val="none" w:sz="0" w:space="0" w:color="auto"/>
        <w:left w:val="none" w:sz="0" w:space="0" w:color="auto"/>
        <w:bottom w:val="none" w:sz="0" w:space="0" w:color="auto"/>
        <w:right w:val="none" w:sz="0" w:space="0" w:color="auto"/>
      </w:divBdr>
      <w:divsChild>
        <w:div w:id="1925138616">
          <w:marLeft w:val="0"/>
          <w:marRight w:val="0"/>
          <w:marTop w:val="0"/>
          <w:marBottom w:val="0"/>
          <w:divBdr>
            <w:top w:val="none" w:sz="0" w:space="0" w:color="auto"/>
            <w:left w:val="none" w:sz="0" w:space="0" w:color="auto"/>
            <w:bottom w:val="none" w:sz="0" w:space="0" w:color="auto"/>
            <w:right w:val="none" w:sz="0" w:space="0" w:color="auto"/>
          </w:divBdr>
          <w:divsChild>
            <w:div w:id="1642614342">
              <w:marLeft w:val="0"/>
              <w:marRight w:val="0"/>
              <w:marTop w:val="0"/>
              <w:marBottom w:val="0"/>
              <w:divBdr>
                <w:top w:val="none" w:sz="0" w:space="0" w:color="auto"/>
                <w:left w:val="none" w:sz="0" w:space="0" w:color="auto"/>
                <w:bottom w:val="none" w:sz="0" w:space="0" w:color="auto"/>
                <w:right w:val="none" w:sz="0" w:space="0" w:color="auto"/>
              </w:divBdr>
              <w:divsChild>
                <w:div w:id="4545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5785">
      <w:bodyDiv w:val="1"/>
      <w:marLeft w:val="0"/>
      <w:marRight w:val="0"/>
      <w:marTop w:val="0"/>
      <w:marBottom w:val="0"/>
      <w:divBdr>
        <w:top w:val="none" w:sz="0" w:space="0" w:color="auto"/>
        <w:left w:val="none" w:sz="0" w:space="0" w:color="auto"/>
        <w:bottom w:val="none" w:sz="0" w:space="0" w:color="auto"/>
        <w:right w:val="none" w:sz="0" w:space="0" w:color="auto"/>
      </w:divBdr>
      <w:divsChild>
        <w:div w:id="1760056198">
          <w:marLeft w:val="0"/>
          <w:marRight w:val="0"/>
          <w:marTop w:val="0"/>
          <w:marBottom w:val="0"/>
          <w:divBdr>
            <w:top w:val="none" w:sz="0" w:space="0" w:color="auto"/>
            <w:left w:val="none" w:sz="0" w:space="0" w:color="auto"/>
            <w:bottom w:val="none" w:sz="0" w:space="0" w:color="auto"/>
            <w:right w:val="none" w:sz="0" w:space="0" w:color="auto"/>
          </w:divBdr>
          <w:divsChild>
            <w:div w:id="1329361050">
              <w:marLeft w:val="0"/>
              <w:marRight w:val="0"/>
              <w:marTop w:val="0"/>
              <w:marBottom w:val="0"/>
              <w:divBdr>
                <w:top w:val="none" w:sz="0" w:space="0" w:color="auto"/>
                <w:left w:val="none" w:sz="0" w:space="0" w:color="auto"/>
                <w:bottom w:val="none" w:sz="0" w:space="0" w:color="auto"/>
                <w:right w:val="none" w:sz="0" w:space="0" w:color="auto"/>
              </w:divBdr>
              <w:divsChild>
                <w:div w:id="813762255">
                  <w:marLeft w:val="0"/>
                  <w:marRight w:val="0"/>
                  <w:marTop w:val="0"/>
                  <w:marBottom w:val="0"/>
                  <w:divBdr>
                    <w:top w:val="none" w:sz="0" w:space="0" w:color="auto"/>
                    <w:left w:val="none" w:sz="0" w:space="0" w:color="auto"/>
                    <w:bottom w:val="none" w:sz="0" w:space="0" w:color="auto"/>
                    <w:right w:val="none" w:sz="0" w:space="0" w:color="auto"/>
                  </w:divBdr>
                  <w:divsChild>
                    <w:div w:id="21262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4973">
      <w:bodyDiv w:val="1"/>
      <w:marLeft w:val="0"/>
      <w:marRight w:val="0"/>
      <w:marTop w:val="0"/>
      <w:marBottom w:val="0"/>
      <w:divBdr>
        <w:top w:val="none" w:sz="0" w:space="0" w:color="auto"/>
        <w:left w:val="none" w:sz="0" w:space="0" w:color="auto"/>
        <w:bottom w:val="none" w:sz="0" w:space="0" w:color="auto"/>
        <w:right w:val="none" w:sz="0" w:space="0" w:color="auto"/>
      </w:divBdr>
      <w:divsChild>
        <w:div w:id="1623070000">
          <w:marLeft w:val="0"/>
          <w:marRight w:val="0"/>
          <w:marTop w:val="0"/>
          <w:marBottom w:val="0"/>
          <w:divBdr>
            <w:top w:val="none" w:sz="0" w:space="0" w:color="auto"/>
            <w:left w:val="none" w:sz="0" w:space="0" w:color="auto"/>
            <w:bottom w:val="none" w:sz="0" w:space="0" w:color="auto"/>
            <w:right w:val="none" w:sz="0" w:space="0" w:color="auto"/>
          </w:divBdr>
          <w:divsChild>
            <w:div w:id="1853690000">
              <w:marLeft w:val="0"/>
              <w:marRight w:val="0"/>
              <w:marTop w:val="0"/>
              <w:marBottom w:val="0"/>
              <w:divBdr>
                <w:top w:val="none" w:sz="0" w:space="0" w:color="auto"/>
                <w:left w:val="none" w:sz="0" w:space="0" w:color="auto"/>
                <w:bottom w:val="none" w:sz="0" w:space="0" w:color="auto"/>
                <w:right w:val="none" w:sz="0" w:space="0" w:color="auto"/>
              </w:divBdr>
              <w:divsChild>
                <w:div w:id="412748703">
                  <w:marLeft w:val="0"/>
                  <w:marRight w:val="0"/>
                  <w:marTop w:val="0"/>
                  <w:marBottom w:val="0"/>
                  <w:divBdr>
                    <w:top w:val="none" w:sz="0" w:space="0" w:color="auto"/>
                    <w:left w:val="none" w:sz="0" w:space="0" w:color="auto"/>
                    <w:bottom w:val="none" w:sz="0" w:space="0" w:color="auto"/>
                    <w:right w:val="none" w:sz="0" w:space="0" w:color="auto"/>
                  </w:divBdr>
                  <w:divsChild>
                    <w:div w:id="13613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378">
      <w:bodyDiv w:val="1"/>
      <w:marLeft w:val="0"/>
      <w:marRight w:val="0"/>
      <w:marTop w:val="0"/>
      <w:marBottom w:val="0"/>
      <w:divBdr>
        <w:top w:val="none" w:sz="0" w:space="0" w:color="auto"/>
        <w:left w:val="none" w:sz="0" w:space="0" w:color="auto"/>
        <w:bottom w:val="none" w:sz="0" w:space="0" w:color="auto"/>
        <w:right w:val="none" w:sz="0" w:space="0" w:color="auto"/>
      </w:divBdr>
      <w:divsChild>
        <w:div w:id="1413814186">
          <w:marLeft w:val="0"/>
          <w:marRight w:val="0"/>
          <w:marTop w:val="0"/>
          <w:marBottom w:val="0"/>
          <w:divBdr>
            <w:top w:val="none" w:sz="0" w:space="0" w:color="auto"/>
            <w:left w:val="none" w:sz="0" w:space="0" w:color="auto"/>
            <w:bottom w:val="none" w:sz="0" w:space="0" w:color="auto"/>
            <w:right w:val="none" w:sz="0" w:space="0" w:color="auto"/>
          </w:divBdr>
          <w:divsChild>
            <w:div w:id="840853340">
              <w:marLeft w:val="0"/>
              <w:marRight w:val="0"/>
              <w:marTop w:val="0"/>
              <w:marBottom w:val="0"/>
              <w:divBdr>
                <w:top w:val="none" w:sz="0" w:space="0" w:color="auto"/>
                <w:left w:val="none" w:sz="0" w:space="0" w:color="auto"/>
                <w:bottom w:val="none" w:sz="0" w:space="0" w:color="auto"/>
                <w:right w:val="none" w:sz="0" w:space="0" w:color="auto"/>
              </w:divBdr>
              <w:divsChild>
                <w:div w:id="681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5022">
      <w:bodyDiv w:val="1"/>
      <w:marLeft w:val="0"/>
      <w:marRight w:val="0"/>
      <w:marTop w:val="0"/>
      <w:marBottom w:val="0"/>
      <w:divBdr>
        <w:top w:val="none" w:sz="0" w:space="0" w:color="auto"/>
        <w:left w:val="none" w:sz="0" w:space="0" w:color="auto"/>
        <w:bottom w:val="none" w:sz="0" w:space="0" w:color="auto"/>
        <w:right w:val="none" w:sz="0" w:space="0" w:color="auto"/>
      </w:divBdr>
      <w:divsChild>
        <w:div w:id="2131119632">
          <w:marLeft w:val="0"/>
          <w:marRight w:val="0"/>
          <w:marTop w:val="0"/>
          <w:marBottom w:val="0"/>
          <w:divBdr>
            <w:top w:val="none" w:sz="0" w:space="0" w:color="auto"/>
            <w:left w:val="none" w:sz="0" w:space="0" w:color="auto"/>
            <w:bottom w:val="none" w:sz="0" w:space="0" w:color="auto"/>
            <w:right w:val="none" w:sz="0" w:space="0" w:color="auto"/>
          </w:divBdr>
          <w:divsChild>
            <w:div w:id="2128159613">
              <w:marLeft w:val="0"/>
              <w:marRight w:val="0"/>
              <w:marTop w:val="0"/>
              <w:marBottom w:val="0"/>
              <w:divBdr>
                <w:top w:val="none" w:sz="0" w:space="0" w:color="auto"/>
                <w:left w:val="none" w:sz="0" w:space="0" w:color="auto"/>
                <w:bottom w:val="none" w:sz="0" w:space="0" w:color="auto"/>
                <w:right w:val="none" w:sz="0" w:space="0" w:color="auto"/>
              </w:divBdr>
              <w:divsChild>
                <w:div w:id="6569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6399">
      <w:bodyDiv w:val="1"/>
      <w:marLeft w:val="0"/>
      <w:marRight w:val="0"/>
      <w:marTop w:val="0"/>
      <w:marBottom w:val="0"/>
      <w:divBdr>
        <w:top w:val="none" w:sz="0" w:space="0" w:color="auto"/>
        <w:left w:val="none" w:sz="0" w:space="0" w:color="auto"/>
        <w:bottom w:val="none" w:sz="0" w:space="0" w:color="auto"/>
        <w:right w:val="none" w:sz="0" w:space="0" w:color="auto"/>
      </w:divBdr>
      <w:divsChild>
        <w:div w:id="1992558691">
          <w:marLeft w:val="0"/>
          <w:marRight w:val="0"/>
          <w:marTop w:val="0"/>
          <w:marBottom w:val="0"/>
          <w:divBdr>
            <w:top w:val="none" w:sz="0" w:space="0" w:color="auto"/>
            <w:left w:val="none" w:sz="0" w:space="0" w:color="auto"/>
            <w:bottom w:val="none" w:sz="0" w:space="0" w:color="auto"/>
            <w:right w:val="none" w:sz="0" w:space="0" w:color="auto"/>
          </w:divBdr>
          <w:divsChild>
            <w:div w:id="752050166">
              <w:marLeft w:val="0"/>
              <w:marRight w:val="0"/>
              <w:marTop w:val="0"/>
              <w:marBottom w:val="0"/>
              <w:divBdr>
                <w:top w:val="none" w:sz="0" w:space="0" w:color="auto"/>
                <w:left w:val="none" w:sz="0" w:space="0" w:color="auto"/>
                <w:bottom w:val="none" w:sz="0" w:space="0" w:color="auto"/>
                <w:right w:val="none" w:sz="0" w:space="0" w:color="auto"/>
              </w:divBdr>
              <w:divsChild>
                <w:div w:id="1407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5165">
      <w:bodyDiv w:val="1"/>
      <w:marLeft w:val="0"/>
      <w:marRight w:val="0"/>
      <w:marTop w:val="0"/>
      <w:marBottom w:val="0"/>
      <w:divBdr>
        <w:top w:val="none" w:sz="0" w:space="0" w:color="auto"/>
        <w:left w:val="none" w:sz="0" w:space="0" w:color="auto"/>
        <w:bottom w:val="none" w:sz="0" w:space="0" w:color="auto"/>
        <w:right w:val="none" w:sz="0" w:space="0" w:color="auto"/>
      </w:divBdr>
      <w:divsChild>
        <w:div w:id="737169646">
          <w:marLeft w:val="0"/>
          <w:marRight w:val="0"/>
          <w:marTop w:val="0"/>
          <w:marBottom w:val="0"/>
          <w:divBdr>
            <w:top w:val="none" w:sz="0" w:space="0" w:color="auto"/>
            <w:left w:val="none" w:sz="0" w:space="0" w:color="auto"/>
            <w:bottom w:val="none" w:sz="0" w:space="0" w:color="auto"/>
            <w:right w:val="none" w:sz="0" w:space="0" w:color="auto"/>
          </w:divBdr>
          <w:divsChild>
            <w:div w:id="865144344">
              <w:marLeft w:val="0"/>
              <w:marRight w:val="0"/>
              <w:marTop w:val="0"/>
              <w:marBottom w:val="0"/>
              <w:divBdr>
                <w:top w:val="none" w:sz="0" w:space="0" w:color="auto"/>
                <w:left w:val="none" w:sz="0" w:space="0" w:color="auto"/>
                <w:bottom w:val="none" w:sz="0" w:space="0" w:color="auto"/>
                <w:right w:val="none" w:sz="0" w:space="0" w:color="auto"/>
              </w:divBdr>
              <w:divsChild>
                <w:div w:id="1506282749">
                  <w:marLeft w:val="0"/>
                  <w:marRight w:val="0"/>
                  <w:marTop w:val="0"/>
                  <w:marBottom w:val="0"/>
                  <w:divBdr>
                    <w:top w:val="none" w:sz="0" w:space="0" w:color="auto"/>
                    <w:left w:val="none" w:sz="0" w:space="0" w:color="auto"/>
                    <w:bottom w:val="none" w:sz="0" w:space="0" w:color="auto"/>
                    <w:right w:val="none" w:sz="0" w:space="0" w:color="auto"/>
                  </w:divBdr>
                  <w:divsChild>
                    <w:div w:id="2066877853">
                      <w:marLeft w:val="0"/>
                      <w:marRight w:val="0"/>
                      <w:marTop w:val="0"/>
                      <w:marBottom w:val="0"/>
                      <w:divBdr>
                        <w:top w:val="none" w:sz="0" w:space="0" w:color="auto"/>
                        <w:left w:val="none" w:sz="0" w:space="0" w:color="auto"/>
                        <w:bottom w:val="none" w:sz="0" w:space="0" w:color="auto"/>
                        <w:right w:val="none" w:sz="0" w:space="0" w:color="auto"/>
                      </w:divBdr>
                    </w:div>
                    <w:div w:id="1056201660">
                      <w:marLeft w:val="0"/>
                      <w:marRight w:val="0"/>
                      <w:marTop w:val="0"/>
                      <w:marBottom w:val="0"/>
                      <w:divBdr>
                        <w:top w:val="none" w:sz="0" w:space="0" w:color="auto"/>
                        <w:left w:val="none" w:sz="0" w:space="0" w:color="auto"/>
                        <w:bottom w:val="none" w:sz="0" w:space="0" w:color="auto"/>
                        <w:right w:val="none" w:sz="0" w:space="0" w:color="auto"/>
                      </w:divBdr>
                    </w:div>
                  </w:divsChild>
                </w:div>
                <w:div w:id="1027176634">
                  <w:marLeft w:val="0"/>
                  <w:marRight w:val="0"/>
                  <w:marTop w:val="0"/>
                  <w:marBottom w:val="0"/>
                  <w:divBdr>
                    <w:top w:val="none" w:sz="0" w:space="0" w:color="auto"/>
                    <w:left w:val="none" w:sz="0" w:space="0" w:color="auto"/>
                    <w:bottom w:val="none" w:sz="0" w:space="0" w:color="auto"/>
                    <w:right w:val="none" w:sz="0" w:space="0" w:color="auto"/>
                  </w:divBdr>
                  <w:divsChild>
                    <w:div w:id="1195996958">
                      <w:marLeft w:val="0"/>
                      <w:marRight w:val="0"/>
                      <w:marTop w:val="0"/>
                      <w:marBottom w:val="0"/>
                      <w:divBdr>
                        <w:top w:val="none" w:sz="0" w:space="0" w:color="auto"/>
                        <w:left w:val="none" w:sz="0" w:space="0" w:color="auto"/>
                        <w:bottom w:val="none" w:sz="0" w:space="0" w:color="auto"/>
                        <w:right w:val="none" w:sz="0" w:space="0" w:color="auto"/>
                      </w:divBdr>
                    </w:div>
                    <w:div w:id="16605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8685">
      <w:bodyDiv w:val="1"/>
      <w:marLeft w:val="0"/>
      <w:marRight w:val="0"/>
      <w:marTop w:val="0"/>
      <w:marBottom w:val="0"/>
      <w:divBdr>
        <w:top w:val="none" w:sz="0" w:space="0" w:color="auto"/>
        <w:left w:val="none" w:sz="0" w:space="0" w:color="auto"/>
        <w:bottom w:val="none" w:sz="0" w:space="0" w:color="auto"/>
        <w:right w:val="none" w:sz="0" w:space="0" w:color="auto"/>
      </w:divBdr>
      <w:divsChild>
        <w:div w:id="1024674780">
          <w:marLeft w:val="0"/>
          <w:marRight w:val="0"/>
          <w:marTop w:val="0"/>
          <w:marBottom w:val="0"/>
          <w:divBdr>
            <w:top w:val="none" w:sz="0" w:space="0" w:color="auto"/>
            <w:left w:val="none" w:sz="0" w:space="0" w:color="auto"/>
            <w:bottom w:val="none" w:sz="0" w:space="0" w:color="auto"/>
            <w:right w:val="none" w:sz="0" w:space="0" w:color="auto"/>
          </w:divBdr>
          <w:divsChild>
            <w:div w:id="1085615576">
              <w:marLeft w:val="0"/>
              <w:marRight w:val="0"/>
              <w:marTop w:val="0"/>
              <w:marBottom w:val="0"/>
              <w:divBdr>
                <w:top w:val="none" w:sz="0" w:space="0" w:color="auto"/>
                <w:left w:val="none" w:sz="0" w:space="0" w:color="auto"/>
                <w:bottom w:val="none" w:sz="0" w:space="0" w:color="auto"/>
                <w:right w:val="none" w:sz="0" w:space="0" w:color="auto"/>
              </w:divBdr>
              <w:divsChild>
                <w:div w:id="20699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4370">
      <w:bodyDiv w:val="1"/>
      <w:marLeft w:val="0"/>
      <w:marRight w:val="0"/>
      <w:marTop w:val="0"/>
      <w:marBottom w:val="0"/>
      <w:divBdr>
        <w:top w:val="none" w:sz="0" w:space="0" w:color="auto"/>
        <w:left w:val="none" w:sz="0" w:space="0" w:color="auto"/>
        <w:bottom w:val="none" w:sz="0" w:space="0" w:color="auto"/>
        <w:right w:val="none" w:sz="0" w:space="0" w:color="auto"/>
      </w:divBdr>
      <w:divsChild>
        <w:div w:id="760491501">
          <w:marLeft w:val="0"/>
          <w:marRight w:val="0"/>
          <w:marTop w:val="0"/>
          <w:marBottom w:val="0"/>
          <w:divBdr>
            <w:top w:val="none" w:sz="0" w:space="0" w:color="auto"/>
            <w:left w:val="none" w:sz="0" w:space="0" w:color="auto"/>
            <w:bottom w:val="none" w:sz="0" w:space="0" w:color="auto"/>
            <w:right w:val="none" w:sz="0" w:space="0" w:color="auto"/>
          </w:divBdr>
          <w:divsChild>
            <w:div w:id="1732919101">
              <w:marLeft w:val="0"/>
              <w:marRight w:val="0"/>
              <w:marTop w:val="0"/>
              <w:marBottom w:val="0"/>
              <w:divBdr>
                <w:top w:val="none" w:sz="0" w:space="0" w:color="auto"/>
                <w:left w:val="none" w:sz="0" w:space="0" w:color="auto"/>
                <w:bottom w:val="none" w:sz="0" w:space="0" w:color="auto"/>
                <w:right w:val="none" w:sz="0" w:space="0" w:color="auto"/>
              </w:divBdr>
              <w:divsChild>
                <w:div w:id="1459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3700">
      <w:bodyDiv w:val="1"/>
      <w:marLeft w:val="0"/>
      <w:marRight w:val="0"/>
      <w:marTop w:val="0"/>
      <w:marBottom w:val="0"/>
      <w:divBdr>
        <w:top w:val="none" w:sz="0" w:space="0" w:color="auto"/>
        <w:left w:val="none" w:sz="0" w:space="0" w:color="auto"/>
        <w:bottom w:val="none" w:sz="0" w:space="0" w:color="auto"/>
        <w:right w:val="none" w:sz="0" w:space="0" w:color="auto"/>
      </w:divBdr>
      <w:divsChild>
        <w:div w:id="538317061">
          <w:marLeft w:val="0"/>
          <w:marRight w:val="0"/>
          <w:marTop w:val="0"/>
          <w:marBottom w:val="0"/>
          <w:divBdr>
            <w:top w:val="none" w:sz="0" w:space="0" w:color="auto"/>
            <w:left w:val="none" w:sz="0" w:space="0" w:color="auto"/>
            <w:bottom w:val="none" w:sz="0" w:space="0" w:color="auto"/>
            <w:right w:val="none" w:sz="0" w:space="0" w:color="auto"/>
          </w:divBdr>
          <w:divsChild>
            <w:div w:id="792670496">
              <w:marLeft w:val="0"/>
              <w:marRight w:val="0"/>
              <w:marTop w:val="0"/>
              <w:marBottom w:val="0"/>
              <w:divBdr>
                <w:top w:val="none" w:sz="0" w:space="0" w:color="auto"/>
                <w:left w:val="none" w:sz="0" w:space="0" w:color="auto"/>
                <w:bottom w:val="none" w:sz="0" w:space="0" w:color="auto"/>
                <w:right w:val="none" w:sz="0" w:space="0" w:color="auto"/>
              </w:divBdr>
              <w:divsChild>
                <w:div w:id="913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2260">
      <w:bodyDiv w:val="1"/>
      <w:marLeft w:val="0"/>
      <w:marRight w:val="0"/>
      <w:marTop w:val="0"/>
      <w:marBottom w:val="0"/>
      <w:divBdr>
        <w:top w:val="none" w:sz="0" w:space="0" w:color="auto"/>
        <w:left w:val="none" w:sz="0" w:space="0" w:color="auto"/>
        <w:bottom w:val="none" w:sz="0" w:space="0" w:color="auto"/>
        <w:right w:val="none" w:sz="0" w:space="0" w:color="auto"/>
      </w:divBdr>
      <w:divsChild>
        <w:div w:id="2000889468">
          <w:marLeft w:val="0"/>
          <w:marRight w:val="0"/>
          <w:marTop w:val="0"/>
          <w:marBottom w:val="0"/>
          <w:divBdr>
            <w:top w:val="none" w:sz="0" w:space="0" w:color="auto"/>
            <w:left w:val="none" w:sz="0" w:space="0" w:color="auto"/>
            <w:bottom w:val="none" w:sz="0" w:space="0" w:color="auto"/>
            <w:right w:val="none" w:sz="0" w:space="0" w:color="auto"/>
          </w:divBdr>
          <w:divsChild>
            <w:div w:id="438992491">
              <w:marLeft w:val="0"/>
              <w:marRight w:val="0"/>
              <w:marTop w:val="0"/>
              <w:marBottom w:val="0"/>
              <w:divBdr>
                <w:top w:val="none" w:sz="0" w:space="0" w:color="auto"/>
                <w:left w:val="none" w:sz="0" w:space="0" w:color="auto"/>
                <w:bottom w:val="none" w:sz="0" w:space="0" w:color="auto"/>
                <w:right w:val="none" w:sz="0" w:space="0" w:color="auto"/>
              </w:divBdr>
              <w:divsChild>
                <w:div w:id="14654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4255">
      <w:bodyDiv w:val="1"/>
      <w:marLeft w:val="0"/>
      <w:marRight w:val="0"/>
      <w:marTop w:val="0"/>
      <w:marBottom w:val="0"/>
      <w:divBdr>
        <w:top w:val="none" w:sz="0" w:space="0" w:color="auto"/>
        <w:left w:val="none" w:sz="0" w:space="0" w:color="auto"/>
        <w:bottom w:val="none" w:sz="0" w:space="0" w:color="auto"/>
        <w:right w:val="none" w:sz="0" w:space="0" w:color="auto"/>
      </w:divBdr>
      <w:divsChild>
        <w:div w:id="589316434">
          <w:marLeft w:val="0"/>
          <w:marRight w:val="0"/>
          <w:marTop w:val="0"/>
          <w:marBottom w:val="0"/>
          <w:divBdr>
            <w:top w:val="none" w:sz="0" w:space="0" w:color="auto"/>
            <w:left w:val="none" w:sz="0" w:space="0" w:color="auto"/>
            <w:bottom w:val="none" w:sz="0" w:space="0" w:color="auto"/>
            <w:right w:val="none" w:sz="0" w:space="0" w:color="auto"/>
          </w:divBdr>
          <w:divsChild>
            <w:div w:id="795831448">
              <w:marLeft w:val="0"/>
              <w:marRight w:val="0"/>
              <w:marTop w:val="0"/>
              <w:marBottom w:val="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8137">
      <w:bodyDiv w:val="1"/>
      <w:marLeft w:val="0"/>
      <w:marRight w:val="0"/>
      <w:marTop w:val="0"/>
      <w:marBottom w:val="0"/>
      <w:divBdr>
        <w:top w:val="none" w:sz="0" w:space="0" w:color="auto"/>
        <w:left w:val="none" w:sz="0" w:space="0" w:color="auto"/>
        <w:bottom w:val="none" w:sz="0" w:space="0" w:color="auto"/>
        <w:right w:val="none" w:sz="0" w:space="0" w:color="auto"/>
      </w:divBdr>
      <w:divsChild>
        <w:div w:id="157966002">
          <w:marLeft w:val="0"/>
          <w:marRight w:val="0"/>
          <w:marTop w:val="0"/>
          <w:marBottom w:val="0"/>
          <w:divBdr>
            <w:top w:val="none" w:sz="0" w:space="0" w:color="auto"/>
            <w:left w:val="none" w:sz="0" w:space="0" w:color="auto"/>
            <w:bottom w:val="none" w:sz="0" w:space="0" w:color="auto"/>
            <w:right w:val="none" w:sz="0" w:space="0" w:color="auto"/>
          </w:divBdr>
          <w:divsChild>
            <w:div w:id="1975409050">
              <w:marLeft w:val="0"/>
              <w:marRight w:val="0"/>
              <w:marTop w:val="0"/>
              <w:marBottom w:val="0"/>
              <w:divBdr>
                <w:top w:val="none" w:sz="0" w:space="0" w:color="auto"/>
                <w:left w:val="none" w:sz="0" w:space="0" w:color="auto"/>
                <w:bottom w:val="none" w:sz="0" w:space="0" w:color="auto"/>
                <w:right w:val="none" w:sz="0" w:space="0" w:color="auto"/>
              </w:divBdr>
              <w:divsChild>
                <w:div w:id="1342514552">
                  <w:marLeft w:val="0"/>
                  <w:marRight w:val="0"/>
                  <w:marTop w:val="0"/>
                  <w:marBottom w:val="0"/>
                  <w:divBdr>
                    <w:top w:val="none" w:sz="0" w:space="0" w:color="auto"/>
                    <w:left w:val="none" w:sz="0" w:space="0" w:color="auto"/>
                    <w:bottom w:val="none" w:sz="0" w:space="0" w:color="auto"/>
                    <w:right w:val="none" w:sz="0" w:space="0" w:color="auto"/>
                  </w:divBdr>
                  <w:divsChild>
                    <w:div w:id="3056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gdo/grid-resilience-statetribal-formula-grant-prog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edconnect.net/FedConnect/default.aspx?ReturnUrl=%2ffedconnect%2f%3fdoc%3dDE-FOA-0002736%26agency%3dDOE&amp;doc=DE-FOA-0002736&amp;agency=DOE" TargetMode="External"/><Relationship Id="rId4" Type="http://schemas.openxmlformats.org/officeDocument/2006/relationships/settings" Target="settings.xml"/><Relationship Id="rId9" Type="http://schemas.openxmlformats.org/officeDocument/2006/relationships/hyperlink" Target="https://www.energy.gov/gdo/bipartisan-infrastructure-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1B2C-B307-438B-8CBD-8092564D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dc:creator>
  <cp:keywords/>
  <dc:description/>
  <cp:lastModifiedBy>Andrew Barbeau</cp:lastModifiedBy>
  <cp:revision>3</cp:revision>
  <dcterms:created xsi:type="dcterms:W3CDTF">2023-12-01T20:02:00Z</dcterms:created>
  <dcterms:modified xsi:type="dcterms:W3CDTF">2023-12-01T20:04:00Z</dcterms:modified>
</cp:coreProperties>
</file>